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9" w:type="pct"/>
        <w:jc w:val="center"/>
        <w:tblLook w:val="04A0" w:firstRow="1" w:lastRow="0" w:firstColumn="1" w:lastColumn="0" w:noHBand="0" w:noVBand="1"/>
      </w:tblPr>
      <w:tblGrid>
        <w:gridCol w:w="10065"/>
      </w:tblGrid>
      <w:tr w:rsidR="0015022A" w:rsidRPr="0015022A" w14:paraId="309C0152" w14:textId="77777777" w:rsidTr="00C9609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4660FA3" w14:textId="77777777" w:rsidR="00121625" w:rsidRPr="00576F56" w:rsidRDefault="00121625" w:rsidP="00121625">
            <w:pPr>
              <w:widowControl/>
              <w:jc w:val="right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576F56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ПРОЕКТ подготовлен и вносится на рассмотрение </w:t>
            </w:r>
          </w:p>
          <w:p w14:paraId="3A72C6F1" w14:textId="1434825D" w:rsidR="00121625" w:rsidRDefault="00121625" w:rsidP="00121625">
            <w:pPr>
              <w:widowControl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576F56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ученого совета </w:t>
            </w:r>
            <w:r>
              <w:rPr>
                <w:rFonts w:ascii="Arial" w:eastAsia="Times New Roman" w:hAnsi="Arial" w:cs="Arial"/>
                <w:b/>
                <w:color w:val="auto"/>
                <w:lang w:bidi="ar-SA"/>
              </w:rPr>
              <w:t>начальником учебно-методического управления Т.А.</w:t>
            </w:r>
            <w:r w:rsidR="00C9609B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 Б</w:t>
            </w:r>
            <w:r w:rsidRPr="00576F56">
              <w:rPr>
                <w:rFonts w:ascii="Arial" w:eastAsia="Times New Roman" w:hAnsi="Arial" w:cs="Arial"/>
                <w:b/>
                <w:color w:val="auto"/>
                <w:lang w:bidi="ar-SA"/>
              </w:rPr>
              <w:t>у</w:t>
            </w:r>
            <w:r>
              <w:rPr>
                <w:rFonts w:ascii="Arial" w:eastAsia="Times New Roman" w:hAnsi="Arial" w:cs="Arial"/>
                <w:b/>
                <w:color w:val="auto"/>
                <w:lang w:bidi="ar-SA"/>
              </w:rPr>
              <w:t>так</w:t>
            </w:r>
            <w:r w:rsidRPr="00576F56">
              <w:rPr>
                <w:rFonts w:ascii="Arial" w:eastAsia="Times New Roman" w:hAnsi="Arial" w:cs="Arial"/>
                <w:b/>
                <w:color w:val="auto"/>
                <w:lang w:bidi="ar-SA"/>
              </w:rPr>
              <w:t>ов</w:t>
            </w:r>
            <w:r>
              <w:rPr>
                <w:rFonts w:ascii="Arial" w:eastAsia="Times New Roman" w:hAnsi="Arial" w:cs="Arial"/>
                <w:b/>
                <w:color w:val="auto"/>
                <w:lang w:bidi="ar-SA"/>
              </w:rPr>
              <w:t>ой</w:t>
            </w:r>
          </w:p>
          <w:p w14:paraId="52810103" w14:textId="77777777"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3A10BE4F" w14:textId="77777777"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ФГБОУ ВО «БАЙКАЛЬСКИЙ ГОСУДАРСТВЕННЫЙ УНИВЕРСИТЕТ»</w:t>
            </w:r>
          </w:p>
          <w:p w14:paraId="2F61BDF5" w14:textId="70CCFCA0"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РЕШЕНИЕ УЧЕНОГО СОВЕТА от </w:t>
            </w:r>
            <w:r w:rsidR="00AF09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17 сентября </w:t>
            </w: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6A7E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г. № ___</w:t>
            </w:r>
          </w:p>
          <w:p w14:paraId="53C13100" w14:textId="77777777" w:rsidR="00FB52C7" w:rsidRPr="00FB52C7" w:rsidRDefault="00FB52C7" w:rsidP="00FB52C7">
            <w:pPr>
              <w:widowControl/>
              <w:ind w:firstLine="709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14:paraId="6CD6695D" w14:textId="77777777" w:rsidR="00AF0963" w:rsidRDefault="00FB52C7" w:rsidP="003407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Об утверждении Положения </w:t>
            </w:r>
            <w:r w:rsidR="00F758E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 </w:t>
            </w:r>
            <w:r w:rsidR="00D74BA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порядке применения </w:t>
            </w:r>
          </w:p>
          <w:p w14:paraId="5D7FA4AA" w14:textId="77777777" w:rsidR="00AF0963" w:rsidRDefault="00D74BA9" w:rsidP="003407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электронного обучения, дистанционных образовательных технологий </w:t>
            </w:r>
          </w:p>
          <w:p w14:paraId="3581B467" w14:textId="4F35C97D" w:rsidR="00FB52C7" w:rsidRPr="00FB52C7" w:rsidRDefault="00D74BA9" w:rsidP="003407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при </w:t>
            </w:r>
            <w:r w:rsidR="00791E2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реализации образовательных программ</w:t>
            </w:r>
            <w:r w:rsidR="00EE2360" w:rsidRP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14:paraId="4BF2A05E" w14:textId="77777777" w:rsidR="00FB52C7" w:rsidRPr="00FB52C7" w:rsidRDefault="00FB52C7" w:rsidP="00FB52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 w:rsidRPr="00FB52C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</w:p>
          <w:p w14:paraId="35FF24E5" w14:textId="43DD639A" w:rsidR="00781788" w:rsidRDefault="00F758E5" w:rsidP="006A7EFE">
            <w:pPr>
              <w:widowControl/>
              <w:ind w:firstLine="74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организации </w:t>
            </w:r>
            <w:r w:rsidRPr="0022107B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процесса по </w:t>
            </w:r>
            <w:r w:rsidRPr="00363F7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программам </w:t>
            </w:r>
            <w:r w:rsidR="00742AF3" w:rsidRPr="00363F7E">
              <w:rPr>
                <w:rFonts w:ascii="Times New Roman" w:hAnsi="Times New Roman" w:cs="Times New Roman"/>
                <w:sz w:val="28"/>
                <w:szCs w:val="28"/>
              </w:rPr>
              <w:t>среднего профессионального</w:t>
            </w:r>
            <w:r w:rsidR="00D74BA9" w:rsidRPr="00363F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2AF3" w:rsidRPr="00363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F7E"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  <w:r w:rsidR="00D74BA9" w:rsidRPr="00363F7E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 xml:space="preserve"> и (или) дополнительных образовательных программ с</w:t>
            </w:r>
            <w:r w:rsidR="00791E21" w:rsidRPr="00363F7E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 xml:space="preserve"> применением электронного</w:t>
            </w:r>
            <w:r w:rsidR="00791E21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 xml:space="preserve"> обучения </w:t>
            </w:r>
            <w:r w:rsidR="009A5897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 xml:space="preserve">                                           </w:t>
            </w:r>
            <w:r w:rsidR="00791E21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>и дистанционных образовательных технологий</w:t>
            </w:r>
            <w:r w:rsidR="00D74BA9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>,</w:t>
            </w:r>
            <w:r w:rsidR="00791E21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 xml:space="preserve"> </w:t>
            </w:r>
            <w:r w:rsidR="006A7EFE" w:rsidRP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руководствуясь </w:t>
            </w:r>
            <w:r w:rsidR="00A616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подпунктом </w:t>
            </w:r>
            <w:r w:rsidR="009A58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</w:t>
            </w:r>
            <w:r w:rsidR="00A616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 пункта 4.11 устава </w:t>
            </w:r>
            <w:r w:rsid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Университета</w:t>
            </w:r>
            <w:r w:rsidR="006A7EFE" w:rsidRP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ученый совет ФГБОУ ВО «БГУ»</w:t>
            </w:r>
          </w:p>
          <w:p w14:paraId="18372A81" w14:textId="77777777" w:rsidR="00EE2360" w:rsidRPr="00EE2360" w:rsidRDefault="00EE2360" w:rsidP="006A7EFE">
            <w:pPr>
              <w:widowControl/>
              <w:ind w:firstLine="746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17664B04" w14:textId="77777777" w:rsidR="00FB52C7" w:rsidRDefault="00FB52C7" w:rsidP="00FB52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РЕШИЛ:</w:t>
            </w:r>
          </w:p>
          <w:p w14:paraId="4A589C1D" w14:textId="77777777" w:rsidR="00EE2360" w:rsidRPr="00FB52C7" w:rsidRDefault="00EE2360" w:rsidP="00FB52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469DF33" w14:textId="77777777" w:rsidR="00FB52C7" w:rsidRPr="00071B5C" w:rsidRDefault="00FB52C7" w:rsidP="00FB52C7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71B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Утвердить Положение </w:t>
            </w:r>
            <w:r w:rsidR="00F758E5" w:rsidRPr="00071B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</w:t>
            </w:r>
            <w:r w:rsidR="00071B5C" w:rsidRPr="00071B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порядке применения электронного обучения, дистанционных образовательных технологий при реализации образовательных программ</w:t>
            </w:r>
            <w:r w:rsidR="004F4F3A" w:rsidRPr="00071B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2CA47920" w14:textId="77777777"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3CC7930C" w14:textId="77777777"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F6105B4" w14:textId="31D66031" w:rsidR="00FB52C7" w:rsidRPr="00FB52C7" w:rsidRDefault="00FB52C7" w:rsidP="00EE2360">
            <w:pPr>
              <w:widowControl/>
              <w:ind w:right="1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ученого совета                                                              </w:t>
            </w:r>
            <w:r w:rsidR="009A58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</w:t>
            </w: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9A58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  <w:r w:rsidR="009A58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Грибу</w:t>
            </w: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но</w:t>
            </w:r>
            <w:r w:rsidR="009A58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</w:t>
            </w:r>
          </w:p>
          <w:p w14:paraId="5824BC21" w14:textId="77777777"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145233DA" w14:textId="77777777" w:rsidR="0015022A" w:rsidRPr="0015022A" w:rsidRDefault="0015022A" w:rsidP="001502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15022A" w:rsidRPr="0015022A" w14:paraId="0573C01C" w14:textId="77777777" w:rsidTr="00C9609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BEB796F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439E7E93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326AB2EE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425F3305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5935297F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6785CF71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137407E2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655F16CE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0BFAD566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30D9677F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1F644AE1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6599681C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493BFA39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1CFB46CF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6ED82E77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767B7F11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7AC6A87B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323A79E2" w14:textId="77777777" w:rsidR="005C37DE" w:rsidRDefault="005C37DE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0862AF0B" w14:textId="77777777" w:rsidR="00384F92" w:rsidRDefault="00384F92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4CE1E79A" w14:textId="77777777" w:rsidR="00384F92" w:rsidRDefault="00384F92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117ED80A" w14:textId="77777777" w:rsidR="00071B5C" w:rsidRDefault="00071B5C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2B3C2836" w14:textId="77777777" w:rsidR="00D642EC" w:rsidRDefault="00D642EC" w:rsidP="005C37DE">
            <w:pPr>
              <w:jc w:val="right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14:paraId="3FB45D80" w14:textId="77777777" w:rsidR="0015022A" w:rsidRPr="0015022A" w:rsidRDefault="0015022A" w:rsidP="006608B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tbl>
      <w:tblPr>
        <w:tblStyle w:val="16"/>
        <w:tblW w:w="5326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702"/>
        <w:gridCol w:w="4726"/>
      </w:tblGrid>
      <w:tr w:rsidR="009B7532" w:rsidRPr="00847536" w14:paraId="778CF81D" w14:textId="77777777" w:rsidTr="00384F92">
        <w:trPr>
          <w:trHeight w:val="2825"/>
        </w:trPr>
        <w:tc>
          <w:tcPr>
            <w:tcW w:w="2277" w:type="pct"/>
          </w:tcPr>
          <w:p w14:paraId="449DA606" w14:textId="77777777" w:rsidR="009B7532" w:rsidRPr="003A7DFA" w:rsidRDefault="009B7532" w:rsidP="009B7532">
            <w:pPr>
              <w:spacing w:after="240"/>
              <w:jc w:val="center"/>
              <w:rPr>
                <w:sz w:val="22"/>
                <w:szCs w:val="22"/>
              </w:rPr>
            </w:pPr>
            <w:bookmarkStart w:id="0" w:name="bookmark0"/>
            <w:r w:rsidRPr="003A7DFA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14:paraId="6EF70254" w14:textId="77777777" w:rsidR="009B7532" w:rsidRPr="003A7DFA" w:rsidRDefault="009B7532" w:rsidP="009B7532">
            <w:pPr>
              <w:jc w:val="center"/>
            </w:pPr>
            <w:r w:rsidRPr="003A7DFA">
              <w:t xml:space="preserve">Федеральное государственное бюджетное образовательное учреждение </w:t>
            </w:r>
          </w:p>
          <w:p w14:paraId="15213BAB" w14:textId="77777777" w:rsidR="009B7532" w:rsidRPr="003A7DFA" w:rsidRDefault="009B7532" w:rsidP="009B7532">
            <w:pPr>
              <w:jc w:val="center"/>
            </w:pPr>
            <w:r w:rsidRPr="003A7DFA">
              <w:t>высшего образования</w:t>
            </w:r>
          </w:p>
          <w:p w14:paraId="36FAB902" w14:textId="77777777" w:rsidR="009B7532" w:rsidRPr="003A7DFA" w:rsidRDefault="009B7532" w:rsidP="009B7532">
            <w:pPr>
              <w:jc w:val="center"/>
              <w:rPr>
                <w:b/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«БАЙКАЛЬСКИЙ</w:t>
            </w:r>
          </w:p>
          <w:p w14:paraId="4B9849CF" w14:textId="77777777" w:rsidR="009B7532" w:rsidRPr="003A7DFA" w:rsidRDefault="009B7532" w:rsidP="009B7532">
            <w:pPr>
              <w:jc w:val="center"/>
              <w:rPr>
                <w:b/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ГОСУДАРСТВЕННЫЙ УНИВЕРСИТЕТ»</w:t>
            </w:r>
          </w:p>
          <w:p w14:paraId="2C545A00" w14:textId="77777777" w:rsidR="009B7532" w:rsidRPr="003A7DFA" w:rsidRDefault="009B7532" w:rsidP="009B7532">
            <w:pPr>
              <w:jc w:val="center"/>
              <w:rPr>
                <w:b/>
                <w:sz w:val="22"/>
                <w:szCs w:val="22"/>
              </w:rPr>
            </w:pPr>
            <w:r w:rsidRPr="003A7DFA">
              <w:rPr>
                <w:b/>
                <w:sz w:val="22"/>
                <w:szCs w:val="22"/>
              </w:rPr>
              <w:t>(ФГБОУ ВО «БГУ»)</w:t>
            </w:r>
          </w:p>
          <w:p w14:paraId="3B0D76A3" w14:textId="77777777" w:rsidR="009B7532" w:rsidRPr="003A7DFA" w:rsidRDefault="009B7532" w:rsidP="009B7532">
            <w:pPr>
              <w:spacing w:before="240"/>
              <w:jc w:val="center"/>
              <w:rPr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52" w:type="pct"/>
          </w:tcPr>
          <w:p w14:paraId="0E8D0D61" w14:textId="77777777" w:rsidR="009B7532" w:rsidRPr="003A7DFA" w:rsidRDefault="009B7532" w:rsidP="009B7532">
            <w:pPr>
              <w:rPr>
                <w:sz w:val="28"/>
                <w:szCs w:val="28"/>
              </w:rPr>
            </w:pPr>
          </w:p>
        </w:tc>
        <w:tc>
          <w:tcPr>
            <w:tcW w:w="2371" w:type="pct"/>
          </w:tcPr>
          <w:p w14:paraId="544704A0" w14:textId="77777777"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УТВЕРЖДЕНО</w:t>
            </w:r>
          </w:p>
          <w:p w14:paraId="4389456B" w14:textId="77777777"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Ученым советом ФГБОУ ВО «БГУ»</w:t>
            </w:r>
          </w:p>
          <w:p w14:paraId="0438E4CE" w14:textId="721CFAA6"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 xml:space="preserve">(протокол от </w:t>
            </w:r>
            <w:r w:rsidR="006608B6">
              <w:rPr>
                <w:color w:val="auto"/>
                <w:sz w:val="28"/>
                <w:szCs w:val="28"/>
              </w:rPr>
              <w:t>17.09.2024 № 1</w:t>
            </w:r>
            <w:r w:rsidRPr="00FB4514">
              <w:rPr>
                <w:color w:val="auto"/>
                <w:sz w:val="28"/>
                <w:szCs w:val="28"/>
              </w:rPr>
              <w:t>)</w:t>
            </w:r>
          </w:p>
          <w:p w14:paraId="15AE5887" w14:textId="77777777"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5C86F487" w14:textId="77777777"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Председатель ученого совета</w:t>
            </w:r>
          </w:p>
          <w:p w14:paraId="405FD5CE" w14:textId="77777777"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ФГБОУ ВО «БГУ»,</w:t>
            </w:r>
          </w:p>
          <w:p w14:paraId="379A15DB" w14:textId="40BC816F" w:rsidR="00FB4514" w:rsidRDefault="00A95DE6" w:rsidP="00FB451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</w:t>
            </w:r>
            <w:r w:rsidR="00993128">
              <w:rPr>
                <w:color w:val="auto"/>
                <w:sz w:val="28"/>
                <w:szCs w:val="28"/>
              </w:rPr>
              <w:t xml:space="preserve">сполняющий </w:t>
            </w:r>
            <w:r w:rsidR="006608B6">
              <w:rPr>
                <w:color w:val="auto"/>
                <w:sz w:val="28"/>
                <w:szCs w:val="28"/>
              </w:rPr>
              <w:t>о</w:t>
            </w:r>
            <w:r w:rsidR="00993128">
              <w:rPr>
                <w:color w:val="auto"/>
                <w:sz w:val="28"/>
                <w:szCs w:val="28"/>
              </w:rPr>
              <w:t>бязанности</w:t>
            </w:r>
            <w:r w:rsidR="006608B6">
              <w:rPr>
                <w:color w:val="auto"/>
                <w:sz w:val="28"/>
                <w:szCs w:val="28"/>
              </w:rPr>
              <w:t xml:space="preserve"> р</w:t>
            </w:r>
            <w:r w:rsidR="00FB4514" w:rsidRPr="00FB4514">
              <w:rPr>
                <w:color w:val="auto"/>
                <w:sz w:val="28"/>
                <w:szCs w:val="28"/>
              </w:rPr>
              <w:t>ектор</w:t>
            </w:r>
            <w:r w:rsidR="006608B6">
              <w:rPr>
                <w:color w:val="auto"/>
                <w:sz w:val="28"/>
                <w:szCs w:val="28"/>
              </w:rPr>
              <w:t>а</w:t>
            </w:r>
            <w:r w:rsidR="00FB4514" w:rsidRPr="00FB4514">
              <w:rPr>
                <w:color w:val="auto"/>
                <w:sz w:val="28"/>
                <w:szCs w:val="28"/>
              </w:rPr>
              <w:t xml:space="preserve"> ФГБОУ ВО «БГУ»</w:t>
            </w:r>
          </w:p>
          <w:p w14:paraId="1ABE4F0D" w14:textId="77777777" w:rsidR="003A2F71" w:rsidRPr="00FB4514" w:rsidRDefault="003A2F71" w:rsidP="00FB4514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53D35648" w14:textId="70B44D38" w:rsidR="00FB4514" w:rsidRPr="00FB4514" w:rsidRDefault="006608B6" w:rsidP="00FB451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 О</w:t>
            </w:r>
            <w:r w:rsidR="00FB4514" w:rsidRPr="00FB4514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>П</w:t>
            </w:r>
            <w:r w:rsidR="00FB4514" w:rsidRPr="00FB4514"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</w:rPr>
              <w:t>Грибунов</w:t>
            </w:r>
          </w:p>
          <w:p w14:paraId="6DA1E9A3" w14:textId="61438D1F" w:rsidR="009B7532" w:rsidRPr="003A7DFA" w:rsidRDefault="009B7532" w:rsidP="009B753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B7532" w:rsidRPr="00847536" w14:paraId="0EE41878" w14:textId="77777777" w:rsidTr="00384F92">
        <w:tc>
          <w:tcPr>
            <w:tcW w:w="2277" w:type="pct"/>
            <w:vAlign w:val="center"/>
          </w:tcPr>
          <w:p w14:paraId="761771EF" w14:textId="77777777" w:rsidR="009B7532" w:rsidRPr="003A7DFA" w:rsidRDefault="009B7532" w:rsidP="009B7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>№ ____________</w:t>
            </w:r>
          </w:p>
        </w:tc>
        <w:tc>
          <w:tcPr>
            <w:tcW w:w="2723" w:type="pct"/>
            <w:gridSpan w:val="2"/>
            <w:vAlign w:val="center"/>
          </w:tcPr>
          <w:p w14:paraId="7C7AD256" w14:textId="77777777" w:rsidR="009B7532" w:rsidRPr="003A7DFA" w:rsidRDefault="009B7532" w:rsidP="009B75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7532" w:rsidRPr="00847536" w14:paraId="03E7DFF2" w14:textId="77777777" w:rsidTr="00384F92">
        <w:tc>
          <w:tcPr>
            <w:tcW w:w="2277" w:type="pct"/>
            <w:vAlign w:val="center"/>
          </w:tcPr>
          <w:p w14:paraId="5F8B645F" w14:textId="77777777" w:rsidR="009B7532" w:rsidRPr="003A7DFA" w:rsidRDefault="009B7532" w:rsidP="009B7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>г. Иркутск</w:t>
            </w:r>
          </w:p>
        </w:tc>
        <w:tc>
          <w:tcPr>
            <w:tcW w:w="2723" w:type="pct"/>
            <w:gridSpan w:val="2"/>
            <w:vAlign w:val="center"/>
          </w:tcPr>
          <w:p w14:paraId="019673DF" w14:textId="77777777" w:rsidR="009B7532" w:rsidRPr="003A7DFA" w:rsidRDefault="009B7532" w:rsidP="009B753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18707A7" w14:textId="77777777" w:rsidR="00384F92" w:rsidRPr="00A356E4" w:rsidRDefault="00EE2360" w:rsidP="00EE2360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EE23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bookmarkEnd w:id="0"/>
    <w:p w14:paraId="643D749B" w14:textId="77777777" w:rsidR="00071B5C" w:rsidRDefault="00071B5C" w:rsidP="00071B5C">
      <w:pPr>
        <w:rPr>
          <w:rFonts w:ascii="Times New Roman" w:hAnsi="Times New Roman" w:cs="Times New Roman"/>
          <w:sz w:val="28"/>
          <w:szCs w:val="28"/>
        </w:rPr>
      </w:pPr>
      <w:r w:rsidRPr="00071B5C">
        <w:rPr>
          <w:rFonts w:ascii="Times New Roman" w:hAnsi="Times New Roman" w:cs="Times New Roman"/>
          <w:sz w:val="28"/>
          <w:szCs w:val="28"/>
        </w:rPr>
        <w:t xml:space="preserve">о порядке применения электронного обучения, </w:t>
      </w:r>
    </w:p>
    <w:p w14:paraId="24AF3E4B" w14:textId="77777777" w:rsidR="00071B5C" w:rsidRDefault="00071B5C" w:rsidP="00071B5C">
      <w:pPr>
        <w:rPr>
          <w:rFonts w:ascii="Times New Roman" w:hAnsi="Times New Roman" w:cs="Times New Roman"/>
          <w:sz w:val="28"/>
          <w:szCs w:val="28"/>
        </w:rPr>
      </w:pPr>
      <w:r w:rsidRPr="00071B5C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</w:t>
      </w:r>
    </w:p>
    <w:p w14:paraId="71F590DE" w14:textId="761125F8" w:rsidR="006A7E19" w:rsidRDefault="00071B5C" w:rsidP="00071B5C">
      <w:pPr>
        <w:rPr>
          <w:rFonts w:ascii="Times New Roman" w:hAnsi="Times New Roman" w:cs="Times New Roman"/>
          <w:sz w:val="28"/>
          <w:szCs w:val="28"/>
        </w:rPr>
      </w:pPr>
      <w:r w:rsidRPr="00071B5C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</w:t>
      </w:r>
    </w:p>
    <w:p w14:paraId="0AEA826C" w14:textId="079740C6" w:rsidR="003A2F71" w:rsidRPr="00071B5C" w:rsidRDefault="003A2F71" w:rsidP="00071B5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4C39BBE" w14:textId="77777777" w:rsidR="006A7E19" w:rsidRPr="00627662" w:rsidRDefault="006A7E19" w:rsidP="006A7E19">
      <w:pPr>
        <w:widowControl/>
        <w:numPr>
          <w:ilvl w:val="0"/>
          <w:numId w:val="16"/>
        </w:numPr>
        <w:tabs>
          <w:tab w:val="left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6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F3AB50C" w14:textId="656BAC27" w:rsidR="00D74BA9" w:rsidRPr="00071B5C" w:rsidRDefault="006A7E19" w:rsidP="00071B5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2AF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D74BA9" w:rsidRPr="00071B5C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применения электронного обучения и дистанционных образовательных технологий, в том числе при проведении учебных занятий, практик, промежуточной аттестации, текущего контроля успеваемости и государственной итоговой</w:t>
      </w:r>
      <w:r w:rsidR="00071B5C" w:rsidRPr="00071B5C">
        <w:rPr>
          <w:rFonts w:ascii="Times New Roman" w:hAnsi="Times New Roman" w:cs="Times New Roman"/>
          <w:sz w:val="28"/>
          <w:szCs w:val="28"/>
        </w:rPr>
        <w:t xml:space="preserve"> </w:t>
      </w:r>
      <w:r w:rsidR="00D74BA9" w:rsidRPr="00071B5C">
        <w:rPr>
          <w:rFonts w:ascii="Times New Roman" w:hAnsi="Times New Roman" w:cs="Times New Roman"/>
          <w:sz w:val="28"/>
          <w:szCs w:val="28"/>
        </w:rPr>
        <w:t>аттестации обучающихся в ходе реализации основных образовательных программ среднего профессионального образования</w:t>
      </w:r>
      <w:r w:rsidR="00071B5C" w:rsidRPr="00071B5C">
        <w:rPr>
          <w:rFonts w:ascii="Times New Roman" w:hAnsi="Times New Roman" w:cs="Times New Roman"/>
          <w:sz w:val="28"/>
          <w:szCs w:val="28"/>
        </w:rPr>
        <w:t>,</w:t>
      </w:r>
      <w:r w:rsidR="00D74BA9" w:rsidRPr="00071B5C">
        <w:rPr>
          <w:rFonts w:ascii="Times New Roman" w:hAnsi="Times New Roman" w:cs="Times New Roman"/>
          <w:sz w:val="28"/>
          <w:szCs w:val="28"/>
        </w:rPr>
        <w:t xml:space="preserve"> высшего образования и (или) дополнительных образовательных программ (далее </w:t>
      </w:r>
      <w:r w:rsidR="00071B5C" w:rsidRPr="00071B5C">
        <w:rPr>
          <w:rFonts w:ascii="Times New Roman" w:hAnsi="Times New Roman" w:cs="Times New Roman"/>
          <w:sz w:val="28"/>
          <w:szCs w:val="28"/>
        </w:rPr>
        <w:t>–</w:t>
      </w:r>
      <w:r w:rsidR="00D74BA9" w:rsidRPr="00071B5C">
        <w:rPr>
          <w:rFonts w:ascii="Times New Roman" w:hAnsi="Times New Roman" w:cs="Times New Roman"/>
          <w:sz w:val="28"/>
          <w:szCs w:val="28"/>
        </w:rPr>
        <w:t xml:space="preserve"> образовательные программы) или их частей</w:t>
      </w:r>
      <w:r w:rsidR="00071B5C" w:rsidRPr="00071B5C">
        <w:rPr>
          <w:rFonts w:ascii="Times New Roman" w:hAnsi="Times New Roman" w:cs="Times New Roman"/>
          <w:sz w:val="28"/>
          <w:szCs w:val="28"/>
        </w:rPr>
        <w:t xml:space="preserve"> в ФГБОУ</w:t>
      </w:r>
      <w:r w:rsidR="00071B5C" w:rsidRPr="00627662">
        <w:rPr>
          <w:rFonts w:ascii="Times New Roman" w:hAnsi="Times New Roman" w:cs="Times New Roman"/>
          <w:sz w:val="28"/>
          <w:szCs w:val="28"/>
        </w:rPr>
        <w:t xml:space="preserve"> ВО «Б</w:t>
      </w:r>
      <w:r w:rsidR="00071B5C">
        <w:rPr>
          <w:rFonts w:ascii="Times New Roman" w:hAnsi="Times New Roman" w:cs="Times New Roman"/>
          <w:sz w:val="28"/>
          <w:szCs w:val="28"/>
        </w:rPr>
        <w:t>айкальский государственный университет</w:t>
      </w:r>
      <w:r w:rsidR="00071B5C" w:rsidRPr="00627662">
        <w:rPr>
          <w:rFonts w:ascii="Times New Roman" w:hAnsi="Times New Roman" w:cs="Times New Roman"/>
          <w:sz w:val="28"/>
          <w:szCs w:val="28"/>
        </w:rPr>
        <w:t>»</w:t>
      </w:r>
      <w:r w:rsidR="00071B5C" w:rsidRPr="008503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71B5C">
        <w:rPr>
          <w:rFonts w:ascii="Times New Roman" w:hAnsi="Times New Roman" w:cs="Times New Roman"/>
          <w:sz w:val="28"/>
          <w:szCs w:val="28"/>
        </w:rPr>
        <w:t>–</w:t>
      </w:r>
      <w:r w:rsidR="00071B5C" w:rsidRPr="00850357">
        <w:rPr>
          <w:rFonts w:ascii="Times New Roman" w:hAnsi="Times New Roman" w:cs="Times New Roman"/>
          <w:sz w:val="28"/>
          <w:szCs w:val="28"/>
        </w:rPr>
        <w:t xml:space="preserve"> университет)</w:t>
      </w:r>
      <w:r w:rsidR="00071B5C">
        <w:rPr>
          <w:rFonts w:ascii="Times New Roman" w:hAnsi="Times New Roman" w:cs="Times New Roman"/>
          <w:sz w:val="28"/>
          <w:szCs w:val="28"/>
        </w:rPr>
        <w:t>.</w:t>
      </w:r>
    </w:p>
    <w:p w14:paraId="5A404BEC" w14:textId="77777777" w:rsidR="00791E21" w:rsidRDefault="006A7E19" w:rsidP="00071B5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2A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1E21" w:rsidRPr="00071B5C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или их частей в </w:t>
      </w:r>
      <w:r w:rsidR="00071B5C" w:rsidRPr="00071B5C">
        <w:rPr>
          <w:rFonts w:ascii="Times New Roman" w:hAnsi="Times New Roman" w:cs="Times New Roman"/>
          <w:sz w:val="28"/>
          <w:szCs w:val="28"/>
        </w:rPr>
        <w:t>университете</w:t>
      </w:r>
      <w:r w:rsidR="00791E21" w:rsidRPr="00071B5C">
        <w:rPr>
          <w:rFonts w:ascii="Times New Roman" w:hAnsi="Times New Roman" w:cs="Times New Roman"/>
          <w:sz w:val="28"/>
          <w:szCs w:val="28"/>
        </w:rPr>
        <w:t xml:space="preserve"> может осуществляться с применением электронного обучения, дистанционных образовательных технологий, а также с применением исключительно электронного обучения, дистанционных образовательных технологий с учетом требований федеральных государственных образовательных стандартов и федеральных государственных требований, примерных дополнительных профессиональных программ или типовых дополнительных профессиональных программ, примерных программ профессионального обучения или типовых программ профессионального обучения.</w:t>
      </w:r>
    </w:p>
    <w:p w14:paraId="6FAD9045" w14:textId="77777777" w:rsidR="00791E21" w:rsidRPr="00071B5C" w:rsidRDefault="00071B5C" w:rsidP="00071B5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91E21" w:rsidRPr="00071B5C">
        <w:rPr>
          <w:rFonts w:ascii="Times New Roman" w:hAnsi="Times New Roman" w:cs="Times New Roman"/>
          <w:sz w:val="28"/>
          <w:szCs w:val="28"/>
        </w:rPr>
        <w:t xml:space="preserve">При применении электронного обучения организуется как отложенное во времени, так и в режиме реального времени взаимодействие </w:t>
      </w:r>
      <w:r w:rsidR="00791E21" w:rsidRPr="00071B5C">
        <w:rPr>
          <w:rFonts w:ascii="Times New Roman" w:hAnsi="Times New Roman" w:cs="Times New Roman"/>
          <w:sz w:val="28"/>
          <w:szCs w:val="28"/>
        </w:rPr>
        <w:lastRenderedPageBreak/>
        <w:t>обучающегося с педагогическим работником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791E21" w:rsidRPr="00071B5C">
        <w:rPr>
          <w:rFonts w:ascii="Times New Roman" w:hAnsi="Times New Roman" w:cs="Times New Roman"/>
          <w:sz w:val="28"/>
          <w:szCs w:val="28"/>
        </w:rPr>
        <w:t xml:space="preserve">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14:paraId="7084AAB6" w14:textId="77777777" w:rsidR="00791E21" w:rsidRPr="00071B5C" w:rsidRDefault="00071B5C" w:rsidP="00071B5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91E21" w:rsidRPr="00071B5C">
        <w:rPr>
          <w:rFonts w:ascii="Times New Roman" w:hAnsi="Times New Roman" w:cs="Times New Roman"/>
          <w:sz w:val="28"/>
          <w:szCs w:val="28"/>
        </w:rPr>
        <w:t>При применении дистанционных образовательных технологий образовательные программы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в университете</w:t>
      </w:r>
      <w:r w:rsidR="00791E21" w:rsidRPr="00071B5C">
        <w:rPr>
          <w:rFonts w:ascii="Times New Roman" w:hAnsi="Times New Roman" w:cs="Times New Roman"/>
          <w:sz w:val="28"/>
          <w:szCs w:val="28"/>
        </w:rPr>
        <w:t xml:space="preserve">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791E21" w:rsidRPr="00071B5C">
        <w:rPr>
          <w:rFonts w:ascii="Times New Roman" w:hAnsi="Times New Roman" w:cs="Times New Roman"/>
          <w:sz w:val="28"/>
          <w:szCs w:val="28"/>
        </w:rPr>
        <w:t>.</w:t>
      </w:r>
    </w:p>
    <w:p w14:paraId="2C960DDE" w14:textId="77777777" w:rsidR="00791E21" w:rsidRDefault="00071B5C" w:rsidP="00E87B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BFD">
        <w:rPr>
          <w:rFonts w:ascii="Times New Roman" w:hAnsi="Times New Roman" w:cs="Times New Roman"/>
          <w:sz w:val="28"/>
          <w:szCs w:val="28"/>
        </w:rPr>
        <w:t xml:space="preserve">1.5. </w:t>
      </w:r>
      <w:r w:rsidR="00791E21" w:rsidRPr="00E87BFD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высшего образования, образовательных программ среднего профессионального образования, основных программ профессионального обучения, дополнительных общеобразовательных программ, дополнительных профессиональных программ с применением исключительно электронного обучения, дистанционных образовательных технологий</w:t>
      </w:r>
      <w:r w:rsidRPr="00E87BFD">
        <w:rPr>
          <w:rFonts w:ascii="Times New Roman" w:hAnsi="Times New Roman" w:cs="Times New Roman"/>
          <w:sz w:val="28"/>
          <w:szCs w:val="28"/>
        </w:rPr>
        <w:t xml:space="preserve"> в университете</w:t>
      </w:r>
      <w:r w:rsidR="00791E21" w:rsidRPr="00E87BFD">
        <w:rPr>
          <w:rFonts w:ascii="Times New Roman" w:hAnsi="Times New Roman" w:cs="Times New Roman"/>
          <w:sz w:val="28"/>
          <w:szCs w:val="28"/>
        </w:rPr>
        <w:t xml:space="preserve"> предполагается режим обучения, при котором обучающийся осваивает образовательную программу удаленно, взаимодействуя с педагогическим работником</w:t>
      </w:r>
      <w:r w:rsidRPr="00E87BFD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791E21" w:rsidRPr="00E87BFD">
        <w:rPr>
          <w:rFonts w:ascii="Times New Roman" w:hAnsi="Times New Roman" w:cs="Times New Roman"/>
          <w:sz w:val="28"/>
          <w:szCs w:val="28"/>
        </w:rPr>
        <w:t xml:space="preserve"> исключительно посредством цифровых образовательных сервисов и ресурсов электронной информационно-образовательной среды, и 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  <w:r w:rsidR="00E87BFD" w:rsidRPr="00E87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EB9F8" w14:textId="77777777" w:rsidR="00E87BFD" w:rsidRPr="00A367B1" w:rsidRDefault="00A367B1" w:rsidP="00A367B1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bookmarkStart w:id="3" w:name="P46"/>
      <w:bookmarkEnd w:id="3"/>
      <w:r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1.6.</w:t>
      </w:r>
      <w:r w:rsidR="00E87BFD"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 целях реализации образовательной программы в течение всего периода обучения для участников образовательных отношений университетом создаются условия получения доступа к электронной информационно-образовательной среде образовательной организации университета, обеспечивающей независимо от места нахождения обучающихся:</w:t>
      </w:r>
    </w:p>
    <w:p w14:paraId="4B511B09" w14:textId="77777777" w:rsidR="00E87BFD" w:rsidRPr="00A367B1" w:rsidRDefault="00E87BFD" w:rsidP="00A367B1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а) через личный кабинет обучающегося и (или) на сайте университета – 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</w:t>
      </w:r>
    </w:p>
    <w:p w14:paraId="01870E1A" w14:textId="77777777" w:rsidR="00E87BFD" w:rsidRPr="00A367B1" w:rsidRDefault="00E87BFD" w:rsidP="00A367B1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б)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образовательных программ среднего профессионального образования с применением электронного обучения, дистанционных образовательных </w:t>
      </w:r>
      <w:r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>технологий;</w:t>
      </w:r>
    </w:p>
    <w:p w14:paraId="3534A927" w14:textId="77777777" w:rsidR="00E87BFD" w:rsidRPr="00A367B1" w:rsidRDefault="00E87BFD" w:rsidP="00A367B1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в) через личный кабинет обучающегося и (или) на сайте университета – доступ к базам данных и информационным справочным системам, состав которых определяется в рабочих программах учебных предметов, курсов и дисциплин (модулей) для образовательных программ среднего профессионального образования и образовательных программ высшего образования;</w:t>
      </w:r>
    </w:p>
    <w:p w14:paraId="404A0F5E" w14:textId="5DDDC585" w:rsidR="00E87BFD" w:rsidRPr="00A367B1" w:rsidRDefault="00E87BFD" w:rsidP="00A367B1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г) </w:t>
      </w:r>
      <w:r w:rsid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в</w:t>
      </w:r>
      <w:r w:rsidR="00A367B1"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личн</w:t>
      </w:r>
      <w:r w:rsid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ом</w:t>
      </w:r>
      <w:r w:rsidR="00A367B1"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кабинет</w:t>
      </w:r>
      <w:r w:rsid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е</w:t>
      </w:r>
      <w:r w:rsidR="00A367B1"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обучающегося – </w:t>
      </w:r>
      <w:r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фиксаци</w:t>
      </w:r>
      <w:r w:rsidR="007704F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я</w:t>
      </w:r>
      <w:r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хода образовательного процесса, результатов промежуточной аттестации, текущего контроля успеваемости и </w:t>
      </w:r>
      <w:r w:rsidR="00A367B1"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государственной </w:t>
      </w:r>
      <w:r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итоговой аттестации</w:t>
      </w:r>
      <w:r w:rsidR="00CA30F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, </w:t>
      </w:r>
      <w:r w:rsidR="00CA30F8"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</w:t>
      </w:r>
      <w:r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743C5217" w14:textId="5FEF15C9" w:rsidR="00E87BFD" w:rsidRPr="00A367B1" w:rsidRDefault="00E87BFD" w:rsidP="00A367B1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д) </w:t>
      </w:r>
      <w:r w:rsidR="00C01BE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 системе «Электронный университет» </w:t>
      </w:r>
      <w:r w:rsidR="00A367B1"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на образовательной платформе </w:t>
      </w:r>
      <w:proofErr w:type="spellStart"/>
      <w:r w:rsidR="00A367B1"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Moodle</w:t>
      </w:r>
      <w:proofErr w:type="spellEnd"/>
      <w:r w:rsidR="00A367B1"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–</w:t>
      </w:r>
      <w:r w:rsidR="00CA30F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="00CA30F8" w:rsidRPr="007704F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времени,</w:t>
      </w:r>
      <w:r w:rsidR="00CA30F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проведени</w:t>
      </w:r>
      <w:r w:rsidR="00CA30F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е</w:t>
      </w:r>
      <w:r w:rsidRPr="00A367B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14:paraId="5C61B79D" w14:textId="244E7418" w:rsidR="00486998" w:rsidRPr="00C36371" w:rsidRDefault="00486998" w:rsidP="00486998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1.7. При реализации образовательных программ или их частей с использованием электронного обучения, дистанционных образовательных технологий </w:t>
      </w:r>
      <w:r w:rsidR="00013257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структурные подразделения 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университет</w:t>
      </w:r>
      <w:r w:rsidR="00013257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а, ответственные за реализацию образовательных программ,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="00FB0309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 образовательных программах 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определя</w:t>
      </w:r>
      <w:r w:rsidR="00013257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ю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т:</w:t>
      </w:r>
    </w:p>
    <w:p w14:paraId="2BCDE039" w14:textId="22A8CB14" w:rsidR="00486998" w:rsidRPr="00C36371" w:rsidRDefault="00486998" w:rsidP="00486998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а)</w:t>
      </w:r>
      <w:r w:rsidR="00FB0309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 рабочих программам дисциплин, практик –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основные средства обучения и цифровой образовательный контент, виды используемых дистанционных образовательных технологий при реализации образовательных программ или их частей;</w:t>
      </w:r>
    </w:p>
    <w:p w14:paraId="141FAA8D" w14:textId="085FC0E5" w:rsidR="00486998" w:rsidRPr="00C36371" w:rsidRDefault="00486998" w:rsidP="00486998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б) </w:t>
      </w:r>
      <w:r w:rsidR="00FB0309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 рабочих программах дисциплин, практик – 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способы применения электронного обучения, дистанционных образовательных технологий при реализации образовательных программ,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образовательных программ</w:t>
      </w:r>
      <w:r w:rsidR="00FB0309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14:paraId="1DDE8D69" w14:textId="5F49EFE2" w:rsidR="00486998" w:rsidRPr="00C36371" w:rsidRDefault="00FB0309" w:rsidP="00486998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1.8. Образовательные </w:t>
      </w:r>
      <w:r w:rsidR="00486998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программы, реализуемые с применением исключительно электронного обучения, дистанционных образовательных технологий в соответствии с требованиями </w:t>
      </w:r>
      <w:hyperlink r:id="rId8">
        <w:r w:rsidR="00486998" w:rsidRPr="00C36371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>части 3 статьи 16</w:t>
        </w:r>
      </w:hyperlink>
      <w:r w:rsidR="00486998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Федерального закона «Об образовании в Российской Федерации»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определяются в </w:t>
      </w:r>
      <w:r w:rsidR="0086354C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ежегодных 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правилах приема в университет</w:t>
      </w:r>
      <w:r w:rsidR="00486998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14:paraId="7DE3B2BB" w14:textId="00A0AEBB" w:rsidR="00435809" w:rsidRPr="00C36371" w:rsidRDefault="00435809" w:rsidP="00435809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</w:t>
      </w:r>
      <w:r w:rsidR="00FB0309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9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При реализации образовательных программ или их частей с применением электронного обучения, дистанционных образовательных технологий структурные подразделения университета, ответственные за 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>реализацию образовательных программ:</w:t>
      </w:r>
    </w:p>
    <w:p w14:paraId="234CBBFA" w14:textId="77777777" w:rsidR="00435809" w:rsidRPr="00C36371" w:rsidRDefault="00435809" w:rsidP="00435809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а)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университета;</w:t>
      </w:r>
    </w:p>
    <w:p w14:paraId="51D42C07" w14:textId="23089D61" w:rsidR="00435809" w:rsidRPr="00C36371" w:rsidRDefault="00435809" w:rsidP="00435809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б) обеспечивают обучающемуся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</w:p>
    <w:p w14:paraId="53A9E9F3" w14:textId="6E1E2A3D" w:rsidR="00435809" w:rsidRPr="00C36371" w:rsidRDefault="00435809" w:rsidP="00435809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в) </w:t>
      </w:r>
      <w:r w:rsidR="001D0553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отдельными локальными актами 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определяют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14:paraId="3880EE36" w14:textId="1641B7F8" w:rsidR="00435809" w:rsidRPr="00C36371" w:rsidRDefault="00435809" w:rsidP="00435809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г) самостоятельно и (или) совместно с операторами используемых информационных систем определяют порядок оказания технической помощи обучающимся и педагогическим работникам</w:t>
      </w:r>
      <w:r w:rsidR="001D0553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и оформляют его отдельными инструкциями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;</w:t>
      </w:r>
    </w:p>
    <w:p w14:paraId="453F6CC7" w14:textId="23D4FE23" w:rsidR="00435809" w:rsidRPr="00C36371" w:rsidRDefault="00435809" w:rsidP="00435809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д) </w:t>
      </w:r>
      <w:r w:rsidR="001D0553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 учебных планах 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определяют соотношение объема занятий, проводимых в форме контактной работы обучающихся с педагогическими работниками </w:t>
      </w:r>
      <w:r w:rsidR="00013257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университета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и (или) лицами, привлекаемыми </w:t>
      </w:r>
      <w:r w:rsidR="00013257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университетом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14:paraId="2D3CDBFF" w14:textId="77777777" w:rsidR="00435809" w:rsidRPr="00C36371" w:rsidRDefault="00435809" w:rsidP="00435809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е) определяют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университета;</w:t>
      </w:r>
    </w:p>
    <w:p w14:paraId="12D086FA" w14:textId="77777777" w:rsidR="00435809" w:rsidRPr="00C36371" w:rsidRDefault="00435809" w:rsidP="00435809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ж) обеспечивают реализацию </w:t>
      </w:r>
      <w:proofErr w:type="gramStart"/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образовательных программ</w:t>
      </w:r>
      <w:proofErr w:type="gramEnd"/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14:paraId="64D6E748" w14:textId="77777777" w:rsidR="00435809" w:rsidRPr="00C36371" w:rsidRDefault="00435809" w:rsidP="00435809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з) обеспечивают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электронного обучения, дистанционных образовательных технологий.</w:t>
      </w:r>
    </w:p>
    <w:p w14:paraId="2373936B" w14:textId="124C5E33" w:rsidR="00E372A1" w:rsidRPr="006551ED" w:rsidRDefault="006F1870" w:rsidP="006551ED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</w:t>
      </w:r>
      <w:r w:rsidR="006551ED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  <w:r w:rsidR="001D0553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10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</w:t>
      </w:r>
      <w:r w:rsidR="00E372A1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Порядок проведения промежуточной аттестации, текущего контроля успеваемости с применением электронного обучения, дистанционных образовательных технологий, а также порядок применения сервиса </w:t>
      </w:r>
      <w:proofErr w:type="spellStart"/>
      <w:r w:rsidR="00E372A1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прокторинга</w:t>
      </w:r>
      <w:proofErr w:type="spellEnd"/>
      <w:r w:rsidR="006551ED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, а также сервисов взаимодействия преподавателей с обучающимися и законными представителями посредством видео-конференц</w:t>
      </w:r>
      <w:r w:rsidR="006551ED" w:rsidRPr="006551ED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-связи, быстрого обмена текстовыми сообщениями, фото-, аудио- и видеоинформацией, файлами и перечень лиц, ответственных за поддержку применяемых технологий, </w:t>
      </w:r>
      <w:r w:rsidR="00E372A1" w:rsidRPr="006551ED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по </w:t>
      </w:r>
      <w:r w:rsidR="00E372A1" w:rsidRPr="0072485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реализуемым программам среднего </w:t>
      </w:r>
      <w:r w:rsidR="00E372A1" w:rsidRPr="0072485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>профессионального и высшего образования</w:t>
      </w:r>
      <w:r w:rsidR="006551ED" w:rsidRPr="0072485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, по дополнительным образовательным программам, реализуемым на подготовительном</w:t>
      </w:r>
      <w:r w:rsidR="006551ED" w:rsidRPr="006551ED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факультете университета,</w:t>
      </w:r>
      <w:r w:rsidR="00E372A1" w:rsidRPr="006551ED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="006551ED" w:rsidRPr="006551ED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регламентируется пунктом 2 настоящего положения.</w:t>
      </w:r>
    </w:p>
    <w:p w14:paraId="23EB36AE" w14:textId="77777777" w:rsidR="006551ED" w:rsidRPr="006551ED" w:rsidRDefault="006551ED" w:rsidP="006551ED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6551ED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Порядок проведения промежуточной аттестации, текущего контроля успеваемости с применением электронного обучения, дистанционных образовательных технологий, а также порядок применения сервиса </w:t>
      </w:r>
      <w:proofErr w:type="spellStart"/>
      <w:r w:rsidRPr="006551ED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прокторинга</w:t>
      </w:r>
      <w:proofErr w:type="spellEnd"/>
      <w:r w:rsidRPr="006551ED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по иным реализуемым дополнительным образовательным программам регламентируются отдельными локальными нормативными актами университета, разрабатываемыми структурными подразделениями университета, ответственными за реализацию этих программ.</w:t>
      </w:r>
    </w:p>
    <w:p w14:paraId="119D7DA4" w14:textId="77777777" w:rsidR="00E372A1" w:rsidRPr="006551ED" w:rsidRDefault="006551ED" w:rsidP="006551ED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6551ED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Порядок проведения государственной итоговой аттестации с применением электронного обучения, дистанционных образовательных технологий регламентируется положени</w:t>
      </w:r>
      <w:r w:rsidR="008D0626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я</w:t>
      </w:r>
      <w:r w:rsidRPr="006551ED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м</w:t>
      </w:r>
      <w:r w:rsidR="008D0626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</w:t>
      </w:r>
      <w:r w:rsidRPr="006551ED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университета о государственной итоговой аттестации.</w:t>
      </w:r>
    </w:p>
    <w:p w14:paraId="61E9BA8B" w14:textId="205A9BF4" w:rsidR="006F1870" w:rsidRPr="00AF7BB2" w:rsidRDefault="0061777E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1.1</w:t>
      </w:r>
      <w:r w:rsidR="001D055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</w:t>
      </w:r>
      <w:r w:rsidR="006F1870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Системы управления обучением, программное обеспечение, используемое в составе дистанционных образовательных технологий, а также для реализации образовательных программ, идентификации обучающегося в составе сервисов </w:t>
      </w:r>
      <w:proofErr w:type="spellStart"/>
      <w:r w:rsidR="006F1870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прокторинга</w:t>
      </w:r>
      <w:proofErr w:type="spellEnd"/>
      <w:r w:rsidR="006F1870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, видео-конференц-связи, быстрого обмена текстовыми сообщениями, фото-, аудио- и видеоинформацией, файлами созда</w:t>
      </w: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ются</w:t>
      </w:r>
      <w:r w:rsidR="006F1870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и использ</w:t>
      </w: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уются в университете</w:t>
      </w:r>
      <w:r w:rsidR="006F1870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 соответствии с законодательством Российской Федерации и (или) должны включаться в единый реестр российских программ для электронных вычислительных машин и баз данных в соответствии с </w:t>
      </w:r>
      <w:hyperlink r:id="rId9">
        <w:r w:rsidR="006F1870" w:rsidRPr="00AF7BB2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>постановлением</w:t>
        </w:r>
      </w:hyperlink>
      <w:r w:rsidR="006F1870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Правительства Российской Федерации от </w:t>
      </w:r>
      <w:r w:rsid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6F1870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16 ноября 2015 г. </w:t>
      </w:r>
      <w:r w:rsid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№</w:t>
      </w:r>
      <w:r w:rsidR="006F1870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1236 </w:t>
      </w:r>
      <w:r w:rsid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="006F1870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  <w:r w:rsid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="006F1870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, за исключением программного </w:t>
      </w:r>
      <w:r w:rsidR="006F1870" w:rsidRPr="00FC37CE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обеспечения и систем, указанных в </w:t>
      </w:r>
      <w:hyperlink w:anchor="P94">
        <w:r w:rsidR="006F1870" w:rsidRPr="00FC37CE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>пункте 1</w:t>
        </w:r>
        <w:r w:rsidR="00FC37CE" w:rsidRPr="00FC37CE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>.20</w:t>
        </w:r>
      </w:hyperlink>
      <w:r w:rsidR="00FC37CE" w:rsidRPr="00FC37CE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настоящего Положения</w:t>
      </w:r>
      <w:r w:rsidR="006F1870" w:rsidRPr="00FC37CE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14:paraId="5EA648A7" w14:textId="124D560D" w:rsidR="00AF7BB2" w:rsidRDefault="00AF7BB2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1.1</w:t>
      </w:r>
      <w:r w:rsidR="001D055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2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Сведения о результатах проведения промежуточной аттестации, текущего контроля успеваемости и государственной итоговой аттестации по программам среднего профессионального и высшего образования, реализуемым с применением электронного обучения и (или) дистанционных образовательных технологий</w:t>
      </w:r>
      <w:r w:rsidR="009B7F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вносятся преподавателями университета  в бумажном виде в </w:t>
      </w:r>
      <w:proofErr w:type="spellStart"/>
      <w:r w:rsidR="009B7F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экзаменационно</w:t>
      </w:r>
      <w:proofErr w:type="spellEnd"/>
      <w:r w:rsidR="009B7F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-зачетные ведомости, а также преподавателями в электронном виде в АРМ «Преподаватель» или сотрудниками дирекций институтов, деканата факультета</w:t>
      </w:r>
      <w:r w:rsidR="00487D3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, учебных отделений</w:t>
      </w:r>
      <w:r w:rsidR="009B7F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 АРМ «Сессия», после чего автоматически отображаются в электронной зачетной книжке обучающегося и в его личном кабинете на сайте университета.</w:t>
      </w:r>
    </w:p>
    <w:p w14:paraId="2C3E068F" w14:textId="6891F810" w:rsidR="00791E21" w:rsidRPr="00AF7BB2" w:rsidRDefault="009B7F7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1.1</w:t>
      </w:r>
      <w:r w:rsidR="001D055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3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Дополнительно </w:t>
      </w: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целях возможности получения обучающимися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университета </w:t>
      </w: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или законными представителями таких обучающихся 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по программам высшего образования, посредством федеральной государственной информационной системы </w:t>
      </w:r>
      <w:r w:rsidR="00F07935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Единый портал государственных 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>и муниципальных услуг (функций)</w:t>
      </w:r>
      <w:r w:rsidR="00F07935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(</w:t>
      </w:r>
      <w:r w:rsidR="00791E21" w:rsidRPr="00A26F8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далее </w:t>
      </w:r>
      <w:r w:rsidR="00A26F88" w:rsidRPr="00A26F8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–</w:t>
      </w:r>
      <w:r w:rsidR="00791E21" w:rsidRPr="00A26F8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единый портал) сведений из зачетной книжки в части фиксации результатов проведения промежуточной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аттестации, текущего контроля успеваемости и итоговой аттестации таких обучающихся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университет </w:t>
      </w:r>
      <w:r w:rsidRPr="0072485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может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направля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ть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 государственную информационную систему </w:t>
      </w:r>
      <w:r w:rsidR="00F07935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Современная цифровая образовательная среда</w:t>
      </w:r>
      <w:r w:rsidR="00F07935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следующие сведения об обучающихся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университета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по программам высшего образования:</w:t>
      </w:r>
    </w:p>
    <w:p w14:paraId="628E7842" w14:textId="77777777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а) фамилия, имя, отчество (при наличии);</w:t>
      </w:r>
    </w:p>
    <w:p w14:paraId="0EA873CA" w14:textId="77777777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б) страховой номер </w:t>
      </w:r>
      <w:proofErr w:type="gramStart"/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индивидуального лицевого счета</w:t>
      </w:r>
      <w:proofErr w:type="gramEnd"/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обучающегося;</w:t>
      </w:r>
    </w:p>
    <w:p w14:paraId="6F6ED0DD" w14:textId="77777777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в) форма обучения;</w:t>
      </w:r>
    </w:p>
    <w:p w14:paraId="094FAF3E" w14:textId="77777777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г) уровень образования;</w:t>
      </w:r>
    </w:p>
    <w:p w14:paraId="510281DD" w14:textId="77777777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д) наименование факультета;</w:t>
      </w:r>
    </w:p>
    <w:p w14:paraId="683CD8CB" w14:textId="77777777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е) наименование направления подготовки (специальности);</w:t>
      </w:r>
    </w:p>
    <w:p w14:paraId="0155D7F7" w14:textId="77777777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ж) дата выдачи и номер зачетной книжки;</w:t>
      </w:r>
    </w:p>
    <w:p w14:paraId="554AC7A4" w14:textId="77777777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з) реквизиты приказа о зачислении (дата и номер);</w:t>
      </w:r>
    </w:p>
    <w:p w14:paraId="30D9BF2A" w14:textId="77777777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и) номер курса;</w:t>
      </w:r>
    </w:p>
    <w:p w14:paraId="2C87725F" w14:textId="77777777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к) семестр;</w:t>
      </w:r>
    </w:p>
    <w:p w14:paraId="633B5E42" w14:textId="77777777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л) период обучения;</w:t>
      </w:r>
    </w:p>
    <w:p w14:paraId="779BE935" w14:textId="77777777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м) сведения о результатах проведения промежуточной аттестации, текущего контроля успеваемости и итоговой аттестации, а также о лицах, проводивших промежуточную аттестацию, текущий контроль успеваемости и итоговую аттестацию;</w:t>
      </w:r>
    </w:p>
    <w:p w14:paraId="334E914A" w14:textId="77777777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н) плановая дата окончания обучения;</w:t>
      </w:r>
    </w:p>
    <w:p w14:paraId="6828813F" w14:textId="77777777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о) сведения о факте прекращения обучения, реквизиты приказа об отчислении (дата и номер);</w:t>
      </w:r>
    </w:p>
    <w:p w14:paraId="74F34505" w14:textId="02037946" w:rsidR="00791E21" w:rsidRPr="00AF7BB2" w:rsidRDefault="00791E21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п) полное наименование </w:t>
      </w:r>
      <w:r w:rsidR="00184A3D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университета</w:t>
      </w:r>
      <w:r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, основной государственный регистрационный номер, идентификационный номер налогоплательщика образовательной организации (филиала), код причины постановки на учет образовательной организации (филиала), наименование учредителя (учредителей) образовательной организации.</w:t>
      </w:r>
    </w:p>
    <w:p w14:paraId="33ABC9AD" w14:textId="567BF81A" w:rsidR="00791E21" w:rsidRDefault="00A26F88" w:rsidP="00B844CB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1.1</w:t>
      </w:r>
      <w:r w:rsidR="001D055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4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Сведения, указанные </w:t>
      </w:r>
      <w:r w:rsidR="00791E21" w:rsidRPr="002F462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 </w:t>
      </w:r>
      <w:hyperlink w:anchor="P46">
        <w:r w:rsidR="00791E21" w:rsidRPr="002F4620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 xml:space="preserve">пункте </w:t>
        </w:r>
        <w:r w:rsidRPr="002F4620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>1.1</w:t>
        </w:r>
        <w:r w:rsidR="002F4620" w:rsidRPr="002F4620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>2</w:t>
        </w:r>
      </w:hyperlink>
      <w:r w:rsidR="00791E21" w:rsidRPr="002F462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настоящ</w:t>
      </w:r>
      <w:r w:rsidRPr="002F4620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его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Положения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, подлежат передаче Министерством науки и высшего образования Российской Федерации из государственной информационной системы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Современная цифровая образовательная среда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 федеральную государственную информационную систему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(далее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–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единая система идентификации и аутентификации) в целях формирования на их основании в личном кабинете обучающегося на едином портале сведений из зачетной книжки.</w:t>
      </w:r>
    </w:p>
    <w:p w14:paraId="7854F190" w14:textId="3D842606" w:rsidR="00C36371" w:rsidRPr="00C36371" w:rsidRDefault="00B844CB" w:rsidP="00C36371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1.1</w:t>
      </w:r>
      <w:r w:rsidR="001D0553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5</w:t>
      </w:r>
      <w:r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</w:t>
      </w:r>
      <w:r w:rsidR="00C36371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Предоставление </w:t>
      </w:r>
      <w:proofErr w:type="gramStart"/>
      <w:r w:rsidR="00C36371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обучающимся </w:t>
      </w:r>
      <w:r w:rsid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</w:t>
      </w:r>
      <w:proofErr w:type="gramEnd"/>
      <w:r w:rsid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="00C36371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университете по программам высшего образования, и (или) в его филиалах или законным представителям </w:t>
      </w:r>
      <w:r w:rsidR="00C36371" w:rsidRPr="00C3637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>таких обучающихся сведений из зачетной книжки посредством личного кабинета обучающегося на едином портале осуществляется с их согласия, выраженного с использованием единой системы идентификации и аутентификации.</w:t>
      </w:r>
    </w:p>
    <w:p w14:paraId="15D5B163" w14:textId="793C27C0" w:rsidR="00791E21" w:rsidRPr="00AF7BB2" w:rsidRDefault="00A26F88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1.1</w:t>
      </w:r>
      <w:r w:rsidR="001D055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6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Для реализации образовательных программ среднего профессионального образования с применением электронного обучения, дистанционных образовательных технологий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университет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долж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ен 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14:paraId="4202EEB8" w14:textId="4F06E4F2" w:rsidR="00791E21" w:rsidRPr="00AF7BB2" w:rsidRDefault="004D435A" w:rsidP="00AF7BB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1.1</w:t>
      </w:r>
      <w:r w:rsidR="001D055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7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В целях обеспечения возможности реализации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университетом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образовательной деятельности по образовательным программам высшего образования, среднего профессионального образования и дополнительным профессиональным программам или их частям с применением электронного обучения, дистанционных образовательных технологий, в том числе при использовании сетевой формы реализации образовательных программ,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университет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вправе использовать государственную информационную систему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Современная цифровая образовательная среда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="00791E21" w:rsidRPr="00AF7BB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14:paraId="058CD4D3" w14:textId="2D4669EB" w:rsidR="004D435A" w:rsidRPr="00387DBF" w:rsidRDefault="004D435A" w:rsidP="004D435A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87DB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</w:t>
      </w:r>
      <w:r w:rsidR="0072485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</w:t>
      </w:r>
      <w:r w:rsidR="001D055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8</w:t>
      </w:r>
      <w:r w:rsidRPr="00387DB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(за исключением дополнительных профессиональных программ и основных программ профессионального обучения)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структурные подразделения университета, ответственные за реализацию программ, </w:t>
      </w:r>
      <w:r w:rsidRPr="00387DB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довод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я</w:t>
      </w:r>
      <w:r w:rsidRPr="00387DB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в сети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Pr="00387DB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Интернет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Pr="00387DB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14:paraId="06CD5D2D" w14:textId="77777777" w:rsidR="004D435A" w:rsidRPr="006867E1" w:rsidRDefault="004D435A" w:rsidP="005C42A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6867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 срок, установленный </w:t>
      </w:r>
      <w:hyperlink r:id="rId10">
        <w:r w:rsidRPr="006867E1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>частью 3 статьи 29</w:t>
        </w:r>
      </w:hyperlink>
      <w:r w:rsidRPr="006867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Федерального закона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Pr="006867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Об образовании в Российской Федерации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Pr="006867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структурные подразделения университета, ответственные за реализацию программ,</w:t>
      </w:r>
      <w:r w:rsidRPr="006867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обеспечива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ю</w:t>
      </w:r>
      <w:r w:rsidRPr="006867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университета</w:t>
      </w:r>
      <w:r w:rsidRPr="006867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 сети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Pr="006867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Интернет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Pr="006867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14:paraId="0F7C3582" w14:textId="029275E9" w:rsidR="00791E21" w:rsidRPr="005C42A2" w:rsidRDefault="00791E21" w:rsidP="005C42A2">
      <w:pPr>
        <w:pStyle w:val="ConsPlusNormal"/>
        <w:ind w:firstLine="5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bookmarkStart w:id="4" w:name="P92"/>
      <w:bookmarkEnd w:id="4"/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</w:t>
      </w:r>
      <w:r w:rsidR="005C42A2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.1</w:t>
      </w:r>
      <w:r w:rsidR="001D055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9</w:t>
      </w: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В целях проведения промежуточной аттестации и текущего контроля успеваемости, итоговой аттестации обучающихся по образовательным программам высшего образования </w:t>
      </w:r>
      <w:r w:rsid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–</w:t>
      </w: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программам </w:t>
      </w:r>
      <w:proofErr w:type="spellStart"/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бакалавриата</w:t>
      </w:r>
      <w:proofErr w:type="spellEnd"/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, программам </w:t>
      </w:r>
      <w:proofErr w:type="spellStart"/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специалитета</w:t>
      </w:r>
      <w:proofErr w:type="spellEnd"/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, программам магистратуры, программам среднего профессионального образования, программам дополнительного профессионального образования с использованием дистанционных образовательных технологий </w:t>
      </w:r>
      <w:r w:rsidR="005C42A2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университет</w:t>
      </w: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вправе осуществлять идентификацию и аутентификацию обучающихся с использованием единой системы идентификации и аутентификации и государственной информационной системы </w:t>
      </w:r>
      <w:r w:rsidR="005C42A2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Единая система идентификации </w:t>
      </w: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>и аутентификации физических лиц с использованием биометрических персональных данных</w:t>
      </w:r>
      <w:r w:rsidR="005C42A2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(далее </w:t>
      </w:r>
      <w:r w:rsid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–</w:t>
      </w: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единая биометрическая система) и получать из единой системы идентификации и аутентификации сведения о фамилии, имени, отчестве (при наличии) и идентификаторе учетной записи единой системы идентификации и аутентификации.</w:t>
      </w:r>
    </w:p>
    <w:p w14:paraId="2B1D6B82" w14:textId="657BF9D3" w:rsidR="00791E21" w:rsidRPr="005C42A2" w:rsidRDefault="005C42A2" w:rsidP="005C42A2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</w:t>
      </w:r>
      <w:r w:rsidR="001D055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20</w:t>
      </w:r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Университет</w:t>
      </w:r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по образовательным программам высшего образования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–</w:t>
      </w:r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программам </w:t>
      </w:r>
      <w:proofErr w:type="spellStart"/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бакалавриата</w:t>
      </w:r>
      <w:proofErr w:type="spellEnd"/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, программам </w:t>
      </w:r>
      <w:proofErr w:type="spellStart"/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специалитета</w:t>
      </w:r>
      <w:proofErr w:type="spellEnd"/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, программам магистратуры и программам среднего профессионального образования, примерным дополнительным профессиональным программам или типовым дополнительным профессиональным программ, примерным программам профессионального обучения или типовым программам профессионального обучения, вправе осуществлять проведение промежуточной аттестации, текущего контроля успеваемости и итоговой аттестации по образовательным программам высшего образования </w:t>
      </w: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–</w:t>
      </w:r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программам </w:t>
      </w:r>
      <w:proofErr w:type="spellStart"/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бакалавриата</w:t>
      </w:r>
      <w:proofErr w:type="spellEnd"/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, программам </w:t>
      </w:r>
      <w:proofErr w:type="spellStart"/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специалитета</w:t>
      </w:r>
      <w:proofErr w:type="spellEnd"/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, программам магистратуры, программам среднего профессионального образования, программам дополнительного профессионального образования с использованием дистанционных образовательных технологий, обеспечивающих идентификацию и (или) аутентификацию физического лица посредством единой биометрической системы в соответствии с Федеральным </w:t>
      </w:r>
      <w:hyperlink r:id="rId11">
        <w:r w:rsidR="00791E21" w:rsidRPr="005C42A2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>законом</w:t>
        </w:r>
      </w:hyperlink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и </w:t>
      </w:r>
      <w:hyperlink r:id="rId12">
        <w:r w:rsidR="00791E21" w:rsidRPr="005C42A2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>постановлением</w:t>
        </w:r>
      </w:hyperlink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Правительства Российской Федерации от 28 ноября 2011 г.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   </w:t>
      </w:r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№</w:t>
      </w:r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977 </w:t>
      </w: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О федеральной государственной информационной системе </w:t>
      </w: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="00791E21" w:rsidRPr="005C42A2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, а также посредством других информационных систем, обеспечивающих идентификацию и (или) аутентификацию личности.</w:t>
      </w:r>
    </w:p>
    <w:p w14:paraId="22B2254F" w14:textId="2C7680EC" w:rsidR="00791E21" w:rsidRPr="00B844CB" w:rsidRDefault="00B844CB" w:rsidP="00640FE1">
      <w:pPr>
        <w:pStyle w:val="ConsPlusNormal"/>
        <w:ind w:firstLine="53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bookmarkStart w:id="5" w:name="P94"/>
      <w:bookmarkEnd w:id="5"/>
      <w:r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</w:t>
      </w:r>
      <w:r w:rsid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2</w:t>
      </w:r>
      <w:r w:rsidR="001D055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</w:t>
      </w:r>
      <w:r w:rsidR="00791E21"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 случае принятия решения </w:t>
      </w:r>
      <w:r w:rsidR="00791E21"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использования единой системы 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</w:t>
      </w:r>
      <w:r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университет</w:t>
      </w:r>
      <w:r w:rsidR="00791E21"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обеспечивает присоединение информационной системы </w:t>
      </w:r>
      <w:r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университета</w:t>
      </w:r>
      <w:r w:rsidR="00791E21"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</w:t>
      </w:r>
      <w:hyperlink r:id="rId13">
        <w:r w:rsidR="00791E21" w:rsidRPr="00B844CB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>постановлением</w:t>
        </w:r>
      </w:hyperlink>
      <w:r w:rsidR="00791E21"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Правительства Российской Федерации от 22 декабря 2012 г. </w:t>
      </w:r>
      <w:r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№</w:t>
      </w:r>
      <w:r w:rsidR="00791E21"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1382 </w:t>
      </w:r>
      <w:r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="00791E21"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 присоединении информационных систем организаций к инфраструктуре, обеспечивающей информационно-</w:t>
      </w:r>
      <w:r w:rsidR="00791E21"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="00791E21" w:rsidRPr="00B844C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14:paraId="274DFB54" w14:textId="2A2C55E5" w:rsidR="00791E21" w:rsidRPr="00640FE1" w:rsidRDefault="00640FE1" w:rsidP="00640FE1">
      <w:pPr>
        <w:pStyle w:val="ConsPlusNormal"/>
        <w:ind w:firstLine="5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1.2</w:t>
      </w:r>
      <w:r w:rsidR="001D055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2</w:t>
      </w:r>
      <w:r w:rsidR="00791E21"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(законного представителя) в соответствии с Федеральным </w:t>
      </w:r>
      <w:hyperlink r:id="rId14">
        <w:r w:rsidR="00791E21" w:rsidRPr="00640FE1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>законом</w:t>
        </w:r>
      </w:hyperlink>
      <w:r w:rsidR="00791E21"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="00791E21"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в случае, если обучающийся не достиг совершеннолетия, при соблюдении следующих условий:</w:t>
      </w:r>
    </w:p>
    <w:p w14:paraId="75AF7EC2" w14:textId="77777777" w:rsidR="00791E21" w:rsidRPr="00640FE1" w:rsidRDefault="00791E21" w:rsidP="00640FE1">
      <w:pPr>
        <w:pStyle w:val="ConsPlusNormal"/>
        <w:ind w:firstLine="5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а) завершение обучающимся прохождения процедуры регистрации в единой системе идентификации и аутентификации;</w:t>
      </w:r>
    </w:p>
    <w:p w14:paraId="689ECFFC" w14:textId="77777777" w:rsidR="00791E21" w:rsidRPr="00640FE1" w:rsidRDefault="00791E21" w:rsidP="00640FE1">
      <w:pPr>
        <w:pStyle w:val="ConsPlusNormal"/>
        <w:ind w:firstLine="5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б) размещение биометрических персональных данных обучающегося в единой биометрической системе.</w:t>
      </w:r>
    </w:p>
    <w:p w14:paraId="2F9DEBF6" w14:textId="60954FF2" w:rsidR="00640FE1" w:rsidRPr="00640FE1" w:rsidRDefault="00640FE1" w:rsidP="00640FE1">
      <w:pPr>
        <w:pStyle w:val="ConsPlusNormal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1.</w:t>
      </w:r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2</w:t>
      </w:r>
      <w:r w:rsidR="001D055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3</w:t>
      </w:r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структурные подразделения университета, ответственные за реализацию программ,</w:t>
      </w:r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вед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у</w:t>
      </w:r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т учет и осуществляют хранение результатов образовательного процесса и внутренний документооборот на бумажном носителе и (или) в электронной форме в соответствии с требованиями </w:t>
      </w:r>
      <w:hyperlink r:id="rId15">
        <w:r w:rsidRPr="00640FE1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>Закона</w:t>
        </w:r>
      </w:hyperlink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Российской Федерации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 государственной тайне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и Федерального </w:t>
      </w:r>
      <w:hyperlink r:id="rId16">
        <w:r w:rsidRPr="00640FE1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>закона</w:t>
        </w:r>
      </w:hyperlink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Об архивном деле в Российской Федерации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, а также обеспечивают обработку персональных данных обучающихся и иных участников образовательных отношений в соответствии с требованиями Федерального </w:t>
      </w:r>
      <w:hyperlink r:id="rId17">
        <w:r w:rsidRPr="00640FE1">
          <w:rPr>
            <w:rFonts w:ascii="Times New Roman" w:eastAsia="Microsoft Sans Serif" w:hAnsi="Times New Roman" w:cs="Times New Roman"/>
            <w:color w:val="000000"/>
            <w:sz w:val="28"/>
            <w:szCs w:val="28"/>
            <w:lang w:bidi="ru-RU"/>
          </w:rPr>
          <w:t>закона</w:t>
        </w:r>
      </w:hyperlink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«</w:t>
      </w:r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 персональных данных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</w:t>
      </w:r>
      <w:r w:rsidRPr="00640FE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14:paraId="29AB795F" w14:textId="4FFA3779" w:rsidR="00E372A1" w:rsidRDefault="00E372A1" w:rsidP="00640FE1">
      <w:pPr>
        <w:pStyle w:val="af1"/>
        <w:numPr>
          <w:ilvl w:val="0"/>
          <w:numId w:val="16"/>
        </w:numPr>
        <w:shd w:val="clear" w:color="auto" w:fill="FFFFFF"/>
        <w:tabs>
          <w:tab w:val="left" w:pos="709"/>
          <w:tab w:val="left" w:pos="851"/>
          <w:tab w:val="left" w:pos="1134"/>
        </w:tabs>
        <w:spacing w:before="100" w:beforeAutospacing="1" w:after="150"/>
        <w:ind w:left="0" w:firstLine="0"/>
        <w:jc w:val="center"/>
        <w:rPr>
          <w:b/>
          <w:sz w:val="28"/>
          <w:szCs w:val="28"/>
        </w:rPr>
      </w:pPr>
      <w:r w:rsidRPr="00C01BEF">
        <w:rPr>
          <w:b/>
          <w:sz w:val="28"/>
          <w:szCs w:val="28"/>
        </w:rPr>
        <w:t xml:space="preserve">Порядок реализации образовательных программ </w:t>
      </w:r>
      <w:r w:rsidR="00640FE1" w:rsidRPr="00C01BEF">
        <w:rPr>
          <w:rFonts w:eastAsia="Microsoft Sans Serif"/>
          <w:b/>
          <w:sz w:val="28"/>
          <w:szCs w:val="28"/>
        </w:rPr>
        <w:t xml:space="preserve">среднего профессионального и высшего образования, </w:t>
      </w:r>
      <w:r w:rsidR="00640FE1" w:rsidRPr="00D834D1">
        <w:rPr>
          <w:rFonts w:eastAsia="Microsoft Sans Serif"/>
          <w:b/>
          <w:sz w:val="28"/>
          <w:szCs w:val="28"/>
        </w:rPr>
        <w:t>дополнительных образовательных программам</w:t>
      </w:r>
      <w:r w:rsidR="00640FE1" w:rsidRPr="00D642EC">
        <w:rPr>
          <w:rFonts w:eastAsia="Microsoft Sans Serif"/>
          <w:b/>
          <w:sz w:val="28"/>
          <w:szCs w:val="28"/>
        </w:rPr>
        <w:t>, реализуемы</w:t>
      </w:r>
      <w:r w:rsidR="00C01BEF" w:rsidRPr="00D642EC">
        <w:rPr>
          <w:rFonts w:eastAsia="Microsoft Sans Serif"/>
          <w:b/>
          <w:sz w:val="28"/>
          <w:szCs w:val="28"/>
        </w:rPr>
        <w:t>х</w:t>
      </w:r>
      <w:r w:rsidR="00640FE1" w:rsidRPr="00D642EC">
        <w:rPr>
          <w:rFonts w:eastAsia="Microsoft Sans Serif"/>
          <w:b/>
          <w:sz w:val="28"/>
          <w:szCs w:val="28"/>
        </w:rPr>
        <w:t xml:space="preserve"> на </w:t>
      </w:r>
      <w:r w:rsidR="00D834D1" w:rsidRPr="00D642EC">
        <w:rPr>
          <w:rFonts w:eastAsia="Microsoft Sans Serif"/>
          <w:b/>
          <w:sz w:val="28"/>
          <w:szCs w:val="28"/>
        </w:rPr>
        <w:t>международном</w:t>
      </w:r>
      <w:r w:rsidR="00640FE1" w:rsidRPr="00D642EC">
        <w:rPr>
          <w:rFonts w:eastAsia="Microsoft Sans Serif"/>
          <w:b/>
          <w:sz w:val="28"/>
          <w:szCs w:val="28"/>
        </w:rPr>
        <w:t xml:space="preserve"> факультете университета</w:t>
      </w:r>
      <w:r w:rsidRPr="00D642EC">
        <w:rPr>
          <w:b/>
          <w:sz w:val="28"/>
          <w:szCs w:val="28"/>
        </w:rPr>
        <w:t xml:space="preserve"> с применением</w:t>
      </w:r>
      <w:r w:rsidRPr="00C01BEF">
        <w:rPr>
          <w:b/>
          <w:sz w:val="28"/>
          <w:szCs w:val="28"/>
        </w:rPr>
        <w:t xml:space="preserve"> дистанционных образовательных технологий</w:t>
      </w:r>
    </w:p>
    <w:p w14:paraId="325BF027" w14:textId="77777777" w:rsidR="00C01BEF" w:rsidRDefault="00C01BEF" w:rsidP="00C01BEF">
      <w:pPr>
        <w:pStyle w:val="af1"/>
        <w:shd w:val="clear" w:color="auto" w:fill="FFFFFF"/>
        <w:tabs>
          <w:tab w:val="left" w:pos="709"/>
          <w:tab w:val="left" w:pos="851"/>
          <w:tab w:val="left" w:pos="1134"/>
        </w:tabs>
        <w:spacing w:before="100" w:beforeAutospacing="1" w:after="150"/>
        <w:ind w:left="0"/>
        <w:rPr>
          <w:b/>
          <w:sz w:val="28"/>
          <w:szCs w:val="28"/>
        </w:rPr>
      </w:pPr>
    </w:p>
    <w:p w14:paraId="30C8C23A" w14:textId="2F721544" w:rsidR="00C01BEF" w:rsidRPr="00C01BEF" w:rsidRDefault="00C36371" w:rsidP="00C01BEF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BEF" w:rsidRPr="00C01BEF">
        <w:rPr>
          <w:sz w:val="28"/>
          <w:szCs w:val="28"/>
        </w:rPr>
        <w:t xml:space="preserve">Учебный процесс с применением </w:t>
      </w:r>
      <w:r w:rsidR="00C01BEF">
        <w:rPr>
          <w:sz w:val="28"/>
          <w:szCs w:val="28"/>
        </w:rPr>
        <w:t>дистанционных образовательных технологий</w:t>
      </w:r>
      <w:r w:rsidR="00C01BEF" w:rsidRPr="00C01BEF">
        <w:rPr>
          <w:sz w:val="28"/>
          <w:szCs w:val="28"/>
        </w:rPr>
        <w:t xml:space="preserve"> осуществляется в соответствии с учебными планами, календарным учебным графиком, рабочими программами дисциплин и практик, программой государственной итоговой аттестации.</w:t>
      </w:r>
    </w:p>
    <w:p w14:paraId="20D00AC2" w14:textId="77777777" w:rsidR="00C01BEF" w:rsidRPr="00C01BEF" w:rsidRDefault="00C01BEF" w:rsidP="00C01BEF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1BEF">
        <w:rPr>
          <w:sz w:val="28"/>
          <w:szCs w:val="28"/>
        </w:rPr>
        <w:t xml:space="preserve">Образовательный процесс осуществляется через систему «Электронный университет» на платформе </w:t>
      </w:r>
      <w:proofErr w:type="spellStart"/>
      <w:r w:rsidRPr="00C01BEF">
        <w:rPr>
          <w:sz w:val="28"/>
          <w:szCs w:val="28"/>
        </w:rPr>
        <w:t>Moodle</w:t>
      </w:r>
      <w:proofErr w:type="spellEnd"/>
      <w:r w:rsidR="00226A36">
        <w:rPr>
          <w:sz w:val="28"/>
          <w:szCs w:val="28"/>
        </w:rPr>
        <w:t>, ссылка на которую размещается на сайте университета</w:t>
      </w:r>
      <w:r w:rsidRPr="00C01BEF">
        <w:rPr>
          <w:color w:val="333333"/>
          <w:sz w:val="28"/>
          <w:szCs w:val="28"/>
        </w:rPr>
        <w:t>.</w:t>
      </w:r>
    </w:p>
    <w:p w14:paraId="6839663A" w14:textId="1A09A445" w:rsidR="00226A36" w:rsidRPr="00226A36" w:rsidRDefault="00C01BEF" w:rsidP="00226A36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01BE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, </w:t>
      </w:r>
      <w:r w:rsidR="00226A36">
        <w:rPr>
          <w:sz w:val="28"/>
          <w:szCs w:val="28"/>
        </w:rPr>
        <w:t>порядок разработки и размещения</w:t>
      </w:r>
      <w:r w:rsidRPr="00C01BEF">
        <w:rPr>
          <w:sz w:val="28"/>
          <w:szCs w:val="28"/>
        </w:rPr>
        <w:t xml:space="preserve"> электронных учебно-методических материалов, включаемых в электронный курс, определяется Регламентом разработки и размещения электронных </w:t>
      </w:r>
      <w:r w:rsidR="00791096" w:rsidRPr="00C01BEF">
        <w:rPr>
          <w:sz w:val="28"/>
          <w:szCs w:val="28"/>
        </w:rPr>
        <w:t>онлайн</w:t>
      </w:r>
      <w:r w:rsidRPr="00C01BEF">
        <w:rPr>
          <w:sz w:val="28"/>
          <w:szCs w:val="28"/>
        </w:rPr>
        <w:t xml:space="preserve"> курсов</w:t>
      </w:r>
      <w:r w:rsidR="00226A36">
        <w:rPr>
          <w:sz w:val="28"/>
          <w:szCs w:val="28"/>
        </w:rPr>
        <w:t xml:space="preserve">. </w:t>
      </w:r>
    </w:p>
    <w:p w14:paraId="7D13B049" w14:textId="3C8DC362" w:rsidR="00C01BEF" w:rsidRDefault="00226A36" w:rsidP="00226A36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620">
        <w:rPr>
          <w:sz w:val="28"/>
          <w:szCs w:val="28"/>
        </w:rPr>
        <w:t>Разработку</w:t>
      </w:r>
      <w:r>
        <w:rPr>
          <w:sz w:val="28"/>
          <w:szCs w:val="28"/>
        </w:rPr>
        <w:t xml:space="preserve"> электронного курса, его сопровождение, обновление обеспечивает кафедра, ответственная за его реализацию. </w:t>
      </w:r>
    </w:p>
    <w:p w14:paraId="775ECBF7" w14:textId="73995133" w:rsidR="006D7DE1" w:rsidRPr="00F918C4" w:rsidRDefault="006D7DE1" w:rsidP="006D7DE1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 w:rsidRPr="00F918C4">
        <w:rPr>
          <w:sz w:val="28"/>
          <w:szCs w:val="28"/>
        </w:rPr>
        <w:t xml:space="preserve"> Обучающиеся, зачисляемые на образовательную программу, реализуемую с использованием дистанционных образовательных технологий, при зачислении дают свое согласие на освоение образовательной программы с использованием ДОТ. Для освоения образовательной программы с использованием ДОТ, каждый обучающийся должен иметь</w:t>
      </w:r>
      <w:r w:rsidR="00D91BE1">
        <w:rPr>
          <w:sz w:val="28"/>
          <w:szCs w:val="28"/>
        </w:rPr>
        <w:t xml:space="preserve"> собственный</w:t>
      </w:r>
      <w:r w:rsidR="009C16A2">
        <w:rPr>
          <w:sz w:val="28"/>
          <w:szCs w:val="28"/>
        </w:rPr>
        <w:t xml:space="preserve"> персональный компьютер/ноутбук</w:t>
      </w:r>
      <w:r w:rsidR="00F53C2F">
        <w:rPr>
          <w:sz w:val="28"/>
          <w:szCs w:val="28"/>
        </w:rPr>
        <w:t xml:space="preserve"> с необходимым программным обеспечением и </w:t>
      </w:r>
      <w:r w:rsidRPr="00F918C4">
        <w:rPr>
          <w:sz w:val="28"/>
          <w:szCs w:val="28"/>
        </w:rPr>
        <w:t>доступ</w:t>
      </w:r>
      <w:r w:rsidR="009C16A2">
        <w:rPr>
          <w:sz w:val="28"/>
          <w:szCs w:val="28"/>
        </w:rPr>
        <w:t>ом</w:t>
      </w:r>
      <w:r w:rsidRPr="00F918C4">
        <w:rPr>
          <w:sz w:val="28"/>
          <w:szCs w:val="28"/>
        </w:rPr>
        <w:t xml:space="preserve"> в Интернет и собственный (не корпоративный) адрес электронной почты.</w:t>
      </w:r>
    </w:p>
    <w:p w14:paraId="0AC3AEDB" w14:textId="77777777" w:rsidR="003E4E20" w:rsidRDefault="006D7DE1" w:rsidP="006D7DE1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 w:rsidRPr="006D7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7DE1">
        <w:rPr>
          <w:sz w:val="28"/>
          <w:szCs w:val="28"/>
        </w:rPr>
        <w:t>На период</w:t>
      </w:r>
      <w:r>
        <w:rPr>
          <w:sz w:val="28"/>
          <w:szCs w:val="28"/>
        </w:rPr>
        <w:t xml:space="preserve"> </w:t>
      </w:r>
      <w:r w:rsidRPr="006D7DE1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обучающимся</w:t>
      </w:r>
      <w:r w:rsidRPr="006D7DE1">
        <w:rPr>
          <w:sz w:val="28"/>
          <w:szCs w:val="28"/>
        </w:rPr>
        <w:t xml:space="preserve"> присваиваются уникальные</w:t>
      </w:r>
      <w:r>
        <w:rPr>
          <w:sz w:val="28"/>
          <w:szCs w:val="28"/>
        </w:rPr>
        <w:t xml:space="preserve"> имена (логин) и выда</w:t>
      </w:r>
      <w:r w:rsidR="003E4E20">
        <w:rPr>
          <w:sz w:val="28"/>
          <w:szCs w:val="28"/>
        </w:rPr>
        <w:t>е</w:t>
      </w:r>
      <w:r>
        <w:rPr>
          <w:sz w:val="28"/>
          <w:szCs w:val="28"/>
        </w:rPr>
        <w:t xml:space="preserve">тся пароль, которые используются ими для </w:t>
      </w:r>
      <w:r w:rsidRPr="006D7DE1">
        <w:rPr>
          <w:sz w:val="28"/>
          <w:szCs w:val="28"/>
        </w:rPr>
        <w:t xml:space="preserve">идентификации и (или) аутентификации </w:t>
      </w:r>
      <w:r>
        <w:rPr>
          <w:sz w:val="28"/>
          <w:szCs w:val="28"/>
        </w:rPr>
        <w:t>в системе «Электронного университета».</w:t>
      </w:r>
      <w:r w:rsidRPr="006D7DE1">
        <w:rPr>
          <w:sz w:val="28"/>
          <w:szCs w:val="28"/>
        </w:rPr>
        <w:t xml:space="preserve"> </w:t>
      </w:r>
    </w:p>
    <w:p w14:paraId="1017BF3C" w14:textId="02D010C4" w:rsidR="003E4E20" w:rsidRDefault="003E4E20" w:rsidP="003E4E20">
      <w:pPr>
        <w:pStyle w:val="af1"/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 w:rsidRPr="003E4E20">
        <w:rPr>
          <w:sz w:val="28"/>
          <w:szCs w:val="28"/>
        </w:rPr>
        <w:t>Для прохождения обучения с использованием системы «Электронный университет» обучающийся должен авторизоваться в системе под своим логином и паролем. После успешной авторизации обучающемуся становятся доступны курсы в соответствии с учебным планом реализуемой образовательной программы в разделе «Мои курсы» либо «Личный кабинет» главного меню системы (</w:t>
      </w:r>
      <w:hyperlink r:id="rId18" w:history="1">
        <w:r w:rsidRPr="003E4E20">
          <w:rPr>
            <w:sz w:val="28"/>
            <w:szCs w:val="28"/>
          </w:rPr>
          <w:t>https://exam.bgu.ru/edu-portal/my/</w:t>
        </w:r>
      </w:hyperlink>
      <w:r w:rsidRPr="003E4E20">
        <w:rPr>
          <w:sz w:val="28"/>
          <w:szCs w:val="28"/>
        </w:rPr>
        <w:t>).</w:t>
      </w:r>
      <w:r w:rsidR="007446E5">
        <w:rPr>
          <w:sz w:val="28"/>
          <w:szCs w:val="28"/>
        </w:rPr>
        <w:t xml:space="preserve"> Доступ к курсам открывается по семестрам.</w:t>
      </w:r>
    </w:p>
    <w:p w14:paraId="7A1012B2" w14:textId="77777777" w:rsidR="006D7DE1" w:rsidRPr="006D7DE1" w:rsidRDefault="003E4E20" w:rsidP="003E4E20">
      <w:pPr>
        <w:pStyle w:val="af1"/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 w:rsidRPr="006D7DE1">
        <w:rPr>
          <w:sz w:val="28"/>
          <w:szCs w:val="28"/>
        </w:rPr>
        <w:t xml:space="preserve">По </w:t>
      </w:r>
      <w:r w:rsidR="006D7DE1" w:rsidRPr="006D7DE1">
        <w:rPr>
          <w:sz w:val="28"/>
          <w:szCs w:val="28"/>
        </w:rPr>
        <w:t xml:space="preserve">завершении освоения образовательной программы или при отчислении обучающегося из университета </w:t>
      </w:r>
      <w:r w:rsidR="006D7DE1">
        <w:rPr>
          <w:sz w:val="28"/>
          <w:szCs w:val="28"/>
        </w:rPr>
        <w:t>логин и пароль</w:t>
      </w:r>
      <w:r w:rsidR="006D7DE1" w:rsidRPr="006D7DE1">
        <w:rPr>
          <w:sz w:val="28"/>
          <w:szCs w:val="28"/>
        </w:rPr>
        <w:t xml:space="preserve"> блокиру</w:t>
      </w:r>
      <w:r w:rsidR="006D7DE1">
        <w:rPr>
          <w:sz w:val="28"/>
          <w:szCs w:val="28"/>
        </w:rPr>
        <w:t>ю</w:t>
      </w:r>
      <w:r w:rsidR="006D7DE1" w:rsidRPr="006D7DE1">
        <w:rPr>
          <w:sz w:val="28"/>
          <w:szCs w:val="28"/>
        </w:rPr>
        <w:t xml:space="preserve">тся. </w:t>
      </w:r>
      <w:r w:rsidR="00BB4AD3">
        <w:rPr>
          <w:sz w:val="28"/>
          <w:szCs w:val="28"/>
        </w:rPr>
        <w:t xml:space="preserve">Информация об </w:t>
      </w:r>
      <w:proofErr w:type="spellStart"/>
      <w:r w:rsidR="00BB4AD3">
        <w:rPr>
          <w:sz w:val="28"/>
          <w:szCs w:val="28"/>
        </w:rPr>
        <w:t>аутентификационных</w:t>
      </w:r>
      <w:proofErr w:type="spellEnd"/>
      <w:r w:rsidR="00BB4AD3">
        <w:rPr>
          <w:sz w:val="28"/>
          <w:szCs w:val="28"/>
        </w:rPr>
        <w:t xml:space="preserve"> данных (логин и пароль)</w:t>
      </w:r>
      <w:r w:rsidR="001F02C4">
        <w:rPr>
          <w:sz w:val="28"/>
          <w:szCs w:val="28"/>
        </w:rPr>
        <w:t xml:space="preserve"> </w:t>
      </w:r>
      <w:r w:rsidR="00BB4AD3">
        <w:rPr>
          <w:sz w:val="28"/>
          <w:szCs w:val="28"/>
        </w:rPr>
        <w:t>доводятся до обучающихся дире</w:t>
      </w:r>
      <w:r w:rsidR="006D7DE1" w:rsidRPr="006D7DE1">
        <w:rPr>
          <w:sz w:val="28"/>
          <w:szCs w:val="28"/>
        </w:rPr>
        <w:t>кцией института</w:t>
      </w:r>
      <w:r w:rsidR="006D7DE1">
        <w:rPr>
          <w:sz w:val="28"/>
          <w:szCs w:val="28"/>
        </w:rPr>
        <w:t>/деканатом факультета</w:t>
      </w:r>
      <w:r w:rsidR="00BB4AD3">
        <w:rPr>
          <w:sz w:val="28"/>
          <w:szCs w:val="28"/>
        </w:rPr>
        <w:t>/учебным отделением</w:t>
      </w:r>
      <w:r w:rsidR="006D7DE1" w:rsidRPr="006D7DE1">
        <w:rPr>
          <w:sz w:val="28"/>
          <w:szCs w:val="28"/>
        </w:rPr>
        <w:t xml:space="preserve"> </w:t>
      </w:r>
      <w:r w:rsidR="00BB4AD3">
        <w:rPr>
          <w:sz w:val="28"/>
          <w:szCs w:val="28"/>
        </w:rPr>
        <w:t>посредством</w:t>
      </w:r>
      <w:r w:rsidR="006D7DE1" w:rsidRPr="006D7DE1">
        <w:rPr>
          <w:sz w:val="28"/>
          <w:szCs w:val="28"/>
        </w:rPr>
        <w:t xml:space="preserve"> рассылаются на электронный адрес обучающегося.</w:t>
      </w:r>
      <w:r>
        <w:rPr>
          <w:sz w:val="28"/>
          <w:szCs w:val="28"/>
        </w:rPr>
        <w:t xml:space="preserve"> Выданный </w:t>
      </w:r>
      <w:proofErr w:type="gramStart"/>
      <w:r>
        <w:rPr>
          <w:sz w:val="28"/>
          <w:szCs w:val="28"/>
        </w:rPr>
        <w:t>пароль</w:t>
      </w:r>
      <w:proofErr w:type="gramEnd"/>
      <w:r>
        <w:rPr>
          <w:sz w:val="28"/>
          <w:szCs w:val="28"/>
        </w:rPr>
        <w:t xml:space="preserve"> обучающийся имеет право изменить.</w:t>
      </w:r>
    </w:p>
    <w:p w14:paraId="55AA35D1" w14:textId="77777777" w:rsidR="003E4E20" w:rsidRDefault="003E4E20" w:rsidP="003E4E20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4E20">
        <w:rPr>
          <w:sz w:val="28"/>
          <w:szCs w:val="28"/>
        </w:rPr>
        <w:t xml:space="preserve">Доступ к учебно-методическим материалам </w:t>
      </w:r>
      <w:r>
        <w:rPr>
          <w:sz w:val="28"/>
          <w:szCs w:val="28"/>
        </w:rPr>
        <w:t xml:space="preserve">электронного курса </w:t>
      </w:r>
      <w:r w:rsidRPr="003E4E20">
        <w:rPr>
          <w:sz w:val="28"/>
          <w:szCs w:val="28"/>
        </w:rPr>
        <w:t>открывается (становится доступным) в соответствии с расписанием учебных занятий и остается доступным для обучающегося до окончания его обучения в университете.</w:t>
      </w:r>
    </w:p>
    <w:p w14:paraId="7DDF7634" w14:textId="77777777" w:rsidR="003E4E20" w:rsidRDefault="00563026" w:rsidP="00BB4AD3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 w:rsidRPr="00563026">
        <w:rPr>
          <w:sz w:val="28"/>
          <w:szCs w:val="28"/>
        </w:rPr>
        <w:t xml:space="preserve"> </w:t>
      </w:r>
      <w:r w:rsidR="003E4E20" w:rsidRPr="00563026">
        <w:rPr>
          <w:sz w:val="28"/>
          <w:szCs w:val="28"/>
        </w:rPr>
        <w:t xml:space="preserve"> Преподаватели, реализующие дисциплину, обязаны обеспечить консультирование обучающихся в период изучения дисциплины минимум один раз в две недели с использованием форума</w:t>
      </w:r>
      <w:r>
        <w:rPr>
          <w:sz w:val="28"/>
          <w:szCs w:val="28"/>
        </w:rPr>
        <w:t xml:space="preserve"> (чата)</w:t>
      </w:r>
      <w:r w:rsidR="003E4E20" w:rsidRPr="00563026">
        <w:rPr>
          <w:sz w:val="28"/>
          <w:szCs w:val="28"/>
        </w:rPr>
        <w:t xml:space="preserve"> для консультаций в используемом электронном курсе</w:t>
      </w:r>
      <w:r w:rsidR="00BB4AD3">
        <w:rPr>
          <w:sz w:val="28"/>
          <w:szCs w:val="28"/>
        </w:rPr>
        <w:t xml:space="preserve"> в системе «Электронный университет»</w:t>
      </w:r>
      <w:r w:rsidR="003E4E20" w:rsidRPr="00563026">
        <w:rPr>
          <w:sz w:val="28"/>
          <w:szCs w:val="28"/>
        </w:rPr>
        <w:t>.</w:t>
      </w:r>
    </w:p>
    <w:p w14:paraId="00C69C96" w14:textId="51DEF1A0" w:rsidR="003E4E20" w:rsidRDefault="00563026" w:rsidP="00BB4AD3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 w:rsidRPr="00563026">
        <w:rPr>
          <w:sz w:val="28"/>
          <w:szCs w:val="28"/>
        </w:rPr>
        <w:t xml:space="preserve"> Преподаватель имеет право в рамках преподаваемой дисциплины организовать процесс обучения в форме </w:t>
      </w:r>
      <w:proofErr w:type="spellStart"/>
      <w:r w:rsidR="00BB4AD3">
        <w:rPr>
          <w:sz w:val="28"/>
          <w:szCs w:val="28"/>
        </w:rPr>
        <w:t>вебинара</w:t>
      </w:r>
      <w:proofErr w:type="spellEnd"/>
      <w:r w:rsidRPr="00563026">
        <w:rPr>
          <w:sz w:val="28"/>
          <w:szCs w:val="28"/>
        </w:rPr>
        <w:t xml:space="preserve"> с применением </w:t>
      </w:r>
      <w:r>
        <w:rPr>
          <w:sz w:val="28"/>
          <w:szCs w:val="28"/>
        </w:rPr>
        <w:t xml:space="preserve">сервиса </w:t>
      </w:r>
      <w:r w:rsidR="00DE1362">
        <w:rPr>
          <w:sz w:val="28"/>
          <w:szCs w:val="28"/>
        </w:rPr>
        <w:t>видеоконференцсвязи</w:t>
      </w:r>
      <w:r>
        <w:rPr>
          <w:sz w:val="28"/>
          <w:szCs w:val="28"/>
        </w:rPr>
        <w:t xml:space="preserve">, на </w:t>
      </w:r>
      <w:r w:rsidR="004C3204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котор</w:t>
      </w:r>
      <w:r w:rsidR="004C3204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период реализации образовательной программы в </w:t>
      </w:r>
      <w:r w:rsidRPr="00B4762C">
        <w:rPr>
          <w:sz w:val="28"/>
          <w:szCs w:val="28"/>
        </w:rPr>
        <w:t>университете заключен договор.</w:t>
      </w:r>
    </w:p>
    <w:p w14:paraId="5E71C4FD" w14:textId="59B29732" w:rsidR="00BB4AD3" w:rsidRPr="00B4762C" w:rsidRDefault="00BB4AD3" w:rsidP="00DE1362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E1362">
        <w:rPr>
          <w:sz w:val="28"/>
          <w:szCs w:val="28"/>
        </w:rPr>
        <w:t xml:space="preserve">В случае наличия авторского </w:t>
      </w:r>
      <w:proofErr w:type="spellStart"/>
      <w:r w:rsidR="00DE1362">
        <w:rPr>
          <w:sz w:val="28"/>
          <w:szCs w:val="28"/>
        </w:rPr>
        <w:t>видеоконтента</w:t>
      </w:r>
      <w:proofErr w:type="spellEnd"/>
      <w:r w:rsidR="00DE1362">
        <w:rPr>
          <w:sz w:val="28"/>
          <w:szCs w:val="28"/>
        </w:rPr>
        <w:t xml:space="preserve"> по дисциплине его можно частично или полностью использовать для проведения обучения (</w:t>
      </w:r>
      <w:proofErr w:type="spellStart"/>
      <w:r w:rsidR="00DE1362">
        <w:rPr>
          <w:sz w:val="28"/>
          <w:szCs w:val="28"/>
        </w:rPr>
        <w:t>видеолекции</w:t>
      </w:r>
      <w:proofErr w:type="spellEnd"/>
      <w:r w:rsidR="00DE1362">
        <w:rPr>
          <w:sz w:val="28"/>
          <w:szCs w:val="28"/>
        </w:rPr>
        <w:t>, инструкции, вводные части семинарских занятий).</w:t>
      </w:r>
      <w:r>
        <w:rPr>
          <w:sz w:val="28"/>
          <w:szCs w:val="28"/>
        </w:rPr>
        <w:t xml:space="preserve"> Решение </w:t>
      </w:r>
      <w:r w:rsidR="00DE1362">
        <w:rPr>
          <w:sz w:val="28"/>
          <w:szCs w:val="28"/>
        </w:rPr>
        <w:t xml:space="preserve">об использовании </w:t>
      </w:r>
      <w:proofErr w:type="spellStart"/>
      <w:r w:rsidR="00DE1362">
        <w:rPr>
          <w:sz w:val="28"/>
          <w:szCs w:val="28"/>
        </w:rPr>
        <w:t>видеоконтента</w:t>
      </w:r>
      <w:proofErr w:type="spellEnd"/>
      <w:r>
        <w:rPr>
          <w:sz w:val="28"/>
          <w:szCs w:val="28"/>
        </w:rPr>
        <w:t xml:space="preserve"> принимает преподаватель или проректор, курирующ</w:t>
      </w:r>
      <w:r w:rsidR="00AD4716">
        <w:rPr>
          <w:sz w:val="28"/>
          <w:szCs w:val="28"/>
        </w:rPr>
        <w:t>ий</w:t>
      </w:r>
      <w:r>
        <w:rPr>
          <w:sz w:val="28"/>
          <w:szCs w:val="28"/>
        </w:rPr>
        <w:t xml:space="preserve"> учебную работу.</w:t>
      </w:r>
    </w:p>
    <w:p w14:paraId="4D9EF4FA" w14:textId="57BFB9B8" w:rsidR="006D7DE1" w:rsidRDefault="00D30CB5" w:rsidP="00226A36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Обучающиеся обязаны выполнять задания для учета текущей успеваемости в сроки, указанные преподавателем.</w:t>
      </w:r>
      <w:r w:rsidR="004C3204">
        <w:rPr>
          <w:sz w:val="28"/>
          <w:szCs w:val="28"/>
        </w:rPr>
        <w:t xml:space="preserve"> Результаты текущей успеваемости отображаются</w:t>
      </w:r>
      <w:r w:rsidR="00AA6853">
        <w:rPr>
          <w:sz w:val="28"/>
          <w:szCs w:val="28"/>
        </w:rPr>
        <w:t xml:space="preserve"> в электронном журнале курса в системе Электронный университет и</w:t>
      </w:r>
      <w:r w:rsidR="004C3204">
        <w:rPr>
          <w:sz w:val="28"/>
          <w:szCs w:val="28"/>
        </w:rPr>
        <w:t xml:space="preserve"> в личном кабинете обучающегося на сайте университета.</w:t>
      </w:r>
    </w:p>
    <w:p w14:paraId="662902AB" w14:textId="2BCD0295" w:rsidR="00D30CB5" w:rsidRPr="00C36371" w:rsidRDefault="00D30CB5" w:rsidP="004C3204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0CB5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 xml:space="preserve">проводится </w:t>
      </w:r>
      <w:r w:rsidRPr="00D30CB5">
        <w:rPr>
          <w:sz w:val="28"/>
          <w:szCs w:val="28"/>
        </w:rPr>
        <w:t>в системе «Электронный университет» в соответствии с расписанием зачетов и экзаменов.</w:t>
      </w:r>
      <w:r>
        <w:rPr>
          <w:sz w:val="28"/>
          <w:szCs w:val="28"/>
        </w:rPr>
        <w:t xml:space="preserve"> Результаты промежуточной аттестации доводятся до сведения обучающихся преподавателей, не позднее окончания следующего дня, за днем экзамена</w:t>
      </w:r>
      <w:r w:rsidR="00AD4716">
        <w:rPr>
          <w:sz w:val="28"/>
          <w:szCs w:val="28"/>
        </w:rPr>
        <w:t>/зачета</w:t>
      </w:r>
      <w:r>
        <w:rPr>
          <w:sz w:val="28"/>
          <w:szCs w:val="28"/>
        </w:rPr>
        <w:t xml:space="preserve">; также они </w:t>
      </w:r>
      <w:r w:rsidR="004C3204" w:rsidRPr="00C36371">
        <w:rPr>
          <w:sz w:val="28"/>
          <w:szCs w:val="28"/>
        </w:rPr>
        <w:t>отображаются</w:t>
      </w:r>
      <w:r w:rsidR="00A33CE5" w:rsidRPr="00C36371">
        <w:rPr>
          <w:sz w:val="28"/>
          <w:szCs w:val="28"/>
        </w:rPr>
        <w:t xml:space="preserve"> в электронном журнале курса в системе Электронный университет и</w:t>
      </w:r>
      <w:r w:rsidRPr="00C36371">
        <w:rPr>
          <w:sz w:val="28"/>
          <w:szCs w:val="28"/>
        </w:rPr>
        <w:t xml:space="preserve"> в личном кабинете обучающегося на сайте университета.</w:t>
      </w:r>
      <w:r w:rsidR="004C3204" w:rsidRPr="00C36371">
        <w:rPr>
          <w:sz w:val="28"/>
          <w:szCs w:val="28"/>
        </w:rPr>
        <w:t xml:space="preserve"> Результаты промежуточной аттестации автоматически отображаются в электронной зачетной книжке после внесения преподавателем в АРМ «Преподаватель» и утверждения сотрудниками деканата факультета (дирекции института), учебного отделения оценок в АРМ «Сессия». Порядок формирования балльной оценки регламентируется положением университета «О балльной оценке обучающихся». </w:t>
      </w:r>
    </w:p>
    <w:p w14:paraId="4E5850E2" w14:textId="77777777" w:rsidR="00D30CB5" w:rsidRPr="00C36371" w:rsidRDefault="00F918C4" w:rsidP="00D30CB5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 w:rsidRPr="00C36371">
        <w:rPr>
          <w:sz w:val="28"/>
          <w:szCs w:val="28"/>
        </w:rPr>
        <w:t xml:space="preserve"> </w:t>
      </w:r>
      <w:r w:rsidR="00D30CB5" w:rsidRPr="00C36371">
        <w:rPr>
          <w:sz w:val="28"/>
          <w:szCs w:val="28"/>
        </w:rPr>
        <w:t>Государственная итоговая аттестация осуществляется с применением дистанционных образовательных технологий</w:t>
      </w:r>
      <w:r w:rsidR="00AD4716" w:rsidRPr="00C36371">
        <w:rPr>
          <w:sz w:val="28"/>
          <w:szCs w:val="28"/>
        </w:rPr>
        <w:t xml:space="preserve"> в соответствии с графиком проведения ГИА </w:t>
      </w:r>
      <w:r w:rsidR="00D30CB5" w:rsidRPr="00C36371">
        <w:rPr>
          <w:sz w:val="28"/>
          <w:szCs w:val="28"/>
        </w:rPr>
        <w:t xml:space="preserve">с использованием сервисов </w:t>
      </w:r>
      <w:proofErr w:type="spellStart"/>
      <w:proofErr w:type="gramStart"/>
      <w:r w:rsidR="00D30CB5" w:rsidRPr="00C36371">
        <w:rPr>
          <w:sz w:val="28"/>
          <w:szCs w:val="28"/>
        </w:rPr>
        <w:t>видео</w:t>
      </w:r>
      <w:r w:rsidR="001F02C4" w:rsidRPr="00C36371">
        <w:rPr>
          <w:sz w:val="28"/>
          <w:szCs w:val="28"/>
        </w:rPr>
        <w:t>конференц</w:t>
      </w:r>
      <w:proofErr w:type="spellEnd"/>
      <w:r w:rsidR="001F02C4" w:rsidRPr="00C36371">
        <w:rPr>
          <w:sz w:val="28"/>
          <w:szCs w:val="28"/>
        </w:rPr>
        <w:t>-</w:t>
      </w:r>
      <w:r w:rsidR="00D30CB5" w:rsidRPr="00C36371">
        <w:rPr>
          <w:sz w:val="28"/>
          <w:szCs w:val="28"/>
        </w:rPr>
        <w:t>связи</w:t>
      </w:r>
      <w:proofErr w:type="gramEnd"/>
      <w:r w:rsidR="00D30CB5" w:rsidRPr="00C36371">
        <w:rPr>
          <w:sz w:val="28"/>
          <w:szCs w:val="28"/>
        </w:rPr>
        <w:t xml:space="preserve">, на </w:t>
      </w:r>
      <w:r w:rsidR="004C3204" w:rsidRPr="00C36371">
        <w:rPr>
          <w:sz w:val="28"/>
          <w:szCs w:val="28"/>
        </w:rPr>
        <w:t xml:space="preserve">использование </w:t>
      </w:r>
      <w:r w:rsidR="00D30CB5" w:rsidRPr="00C36371">
        <w:rPr>
          <w:sz w:val="28"/>
          <w:szCs w:val="28"/>
        </w:rPr>
        <w:t>котор</w:t>
      </w:r>
      <w:r w:rsidR="004C3204" w:rsidRPr="00C36371">
        <w:rPr>
          <w:sz w:val="28"/>
          <w:szCs w:val="28"/>
        </w:rPr>
        <w:t>ого</w:t>
      </w:r>
      <w:r w:rsidR="00D30CB5" w:rsidRPr="00C36371">
        <w:rPr>
          <w:sz w:val="28"/>
          <w:szCs w:val="28"/>
        </w:rPr>
        <w:t xml:space="preserve"> в период реализации образовательной программы в университете заключен договор</w:t>
      </w:r>
      <w:r w:rsidR="004C3204" w:rsidRPr="00C36371">
        <w:rPr>
          <w:sz w:val="28"/>
          <w:szCs w:val="28"/>
        </w:rPr>
        <w:t>.</w:t>
      </w:r>
    </w:p>
    <w:p w14:paraId="2D23C41F" w14:textId="052677A0" w:rsidR="001F02C4" w:rsidRPr="00C36371" w:rsidRDefault="001F02C4" w:rsidP="001F02C4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 w:rsidRPr="00C36371">
        <w:rPr>
          <w:sz w:val="28"/>
          <w:szCs w:val="28"/>
        </w:rPr>
        <w:t xml:space="preserve"> Порядок использования сервиса контроля условий проведения промежуточной аттестации, текущего контроля успеваемости и государственной итоговой аттестации в целях предотвращения и фиксации нарушений (далее – сервис </w:t>
      </w:r>
      <w:proofErr w:type="spellStart"/>
      <w:r w:rsidRPr="00C36371">
        <w:rPr>
          <w:sz w:val="28"/>
          <w:szCs w:val="28"/>
        </w:rPr>
        <w:t>прокторинга</w:t>
      </w:r>
      <w:proofErr w:type="spellEnd"/>
      <w:r w:rsidRPr="00C36371">
        <w:rPr>
          <w:sz w:val="28"/>
          <w:szCs w:val="28"/>
        </w:rPr>
        <w:t>) ежегодно определяется распорядительным документом университета</w:t>
      </w:r>
      <w:r w:rsidR="0086354C" w:rsidRPr="00C36371">
        <w:rPr>
          <w:sz w:val="28"/>
          <w:szCs w:val="28"/>
        </w:rPr>
        <w:t xml:space="preserve"> и оформляется инструкциями по использованию программного обеспечения для сервиса </w:t>
      </w:r>
      <w:proofErr w:type="spellStart"/>
      <w:r w:rsidR="0086354C" w:rsidRPr="00C36371">
        <w:rPr>
          <w:sz w:val="28"/>
          <w:szCs w:val="28"/>
        </w:rPr>
        <w:t>прокторинга</w:t>
      </w:r>
      <w:proofErr w:type="spellEnd"/>
      <w:r w:rsidRPr="00C36371">
        <w:rPr>
          <w:sz w:val="28"/>
          <w:szCs w:val="28"/>
        </w:rPr>
        <w:t>.</w:t>
      </w:r>
      <w:r w:rsidRPr="00C36371">
        <w:rPr>
          <w:sz w:val="22"/>
        </w:rPr>
        <w:t xml:space="preserve"> </w:t>
      </w:r>
    </w:p>
    <w:p w14:paraId="5027A0D1" w14:textId="40D3D82D" w:rsidR="00FC37CE" w:rsidRPr="00C36371" w:rsidRDefault="001F02C4" w:rsidP="001F02C4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 w:rsidRPr="00C36371">
        <w:rPr>
          <w:sz w:val="22"/>
        </w:rPr>
        <w:t xml:space="preserve"> </w:t>
      </w:r>
      <w:r w:rsidRPr="00C36371">
        <w:rPr>
          <w:sz w:val="28"/>
          <w:szCs w:val="28"/>
        </w:rPr>
        <w:t xml:space="preserve">Порядок применения сервисов </w:t>
      </w:r>
      <w:proofErr w:type="spellStart"/>
      <w:r w:rsidR="00363F7E" w:rsidRPr="00C36371">
        <w:rPr>
          <w:sz w:val="28"/>
          <w:szCs w:val="28"/>
        </w:rPr>
        <w:t>прокторинга</w:t>
      </w:r>
      <w:proofErr w:type="spellEnd"/>
      <w:r w:rsidR="0086354C" w:rsidRPr="00C36371">
        <w:rPr>
          <w:sz w:val="28"/>
          <w:szCs w:val="28"/>
        </w:rPr>
        <w:t xml:space="preserve"> (инструкции по использованию)</w:t>
      </w:r>
      <w:r w:rsidR="00363F7E" w:rsidRPr="00C36371">
        <w:rPr>
          <w:sz w:val="28"/>
          <w:szCs w:val="28"/>
        </w:rPr>
        <w:t xml:space="preserve"> и </w:t>
      </w:r>
      <w:r w:rsidRPr="00C36371">
        <w:rPr>
          <w:sz w:val="28"/>
          <w:szCs w:val="28"/>
        </w:rPr>
        <w:t>взаимодействия преподавателей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файлами размещаются в открытом доступе на официальном сайте образовательной организации в сети "Интернет".</w:t>
      </w:r>
    </w:p>
    <w:p w14:paraId="1B515DAD" w14:textId="499F256E" w:rsidR="00D30CB5" w:rsidRPr="001972FF" w:rsidRDefault="004C3204" w:rsidP="00226A36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 w:rsidRPr="00F918C4">
        <w:rPr>
          <w:sz w:val="28"/>
          <w:szCs w:val="28"/>
        </w:rPr>
        <w:t xml:space="preserve"> </w:t>
      </w:r>
      <w:r w:rsidR="00F918C4">
        <w:rPr>
          <w:sz w:val="28"/>
          <w:szCs w:val="28"/>
        </w:rPr>
        <w:t xml:space="preserve"> </w:t>
      </w:r>
      <w:r w:rsidRPr="00F918C4">
        <w:rPr>
          <w:sz w:val="28"/>
          <w:szCs w:val="28"/>
        </w:rPr>
        <w:t xml:space="preserve">Для координации работ по реализации образовательных программ с применением </w:t>
      </w:r>
      <w:r w:rsidR="008D1143">
        <w:rPr>
          <w:sz w:val="28"/>
          <w:szCs w:val="28"/>
        </w:rPr>
        <w:t>дистанционных образовательных технологий</w:t>
      </w:r>
      <w:r w:rsidRPr="00F918C4">
        <w:rPr>
          <w:sz w:val="28"/>
          <w:szCs w:val="28"/>
        </w:rPr>
        <w:t xml:space="preserve"> обучающимся </w:t>
      </w:r>
      <w:r w:rsidRPr="001972FF">
        <w:rPr>
          <w:sz w:val="28"/>
          <w:szCs w:val="28"/>
        </w:rPr>
        <w:t xml:space="preserve">назначается </w:t>
      </w:r>
      <w:r w:rsidR="001442A7">
        <w:rPr>
          <w:sz w:val="28"/>
          <w:szCs w:val="28"/>
        </w:rPr>
        <w:t xml:space="preserve">куратор </w:t>
      </w:r>
      <w:r w:rsidR="008D1143" w:rsidRPr="001972FF">
        <w:rPr>
          <w:sz w:val="28"/>
          <w:szCs w:val="28"/>
        </w:rPr>
        <w:t xml:space="preserve">программы </w:t>
      </w:r>
      <w:r w:rsidRPr="001972FF">
        <w:rPr>
          <w:sz w:val="28"/>
          <w:szCs w:val="28"/>
        </w:rPr>
        <w:t>от выпускающей кафедры.</w:t>
      </w:r>
    </w:p>
    <w:p w14:paraId="1B8370F8" w14:textId="77777777" w:rsidR="008D1143" w:rsidRPr="00226A36" w:rsidRDefault="008D1143" w:rsidP="00226A36">
      <w:pPr>
        <w:pStyle w:val="af1"/>
        <w:numPr>
          <w:ilvl w:val="1"/>
          <w:numId w:val="16"/>
        </w:numPr>
        <w:shd w:val="clear" w:color="auto" w:fill="FFFFFF"/>
        <w:spacing w:before="100" w:beforeAutospacing="1" w:after="150"/>
        <w:ind w:left="0" w:firstLine="567"/>
        <w:jc w:val="both"/>
        <w:rPr>
          <w:sz w:val="28"/>
          <w:szCs w:val="28"/>
        </w:rPr>
      </w:pPr>
      <w:r w:rsidRPr="001972FF">
        <w:rPr>
          <w:sz w:val="22"/>
        </w:rPr>
        <w:lastRenderedPageBreak/>
        <w:t xml:space="preserve"> </w:t>
      </w:r>
      <w:r w:rsidR="001972FF" w:rsidRPr="001972FF">
        <w:rPr>
          <w:sz w:val="28"/>
          <w:szCs w:val="28"/>
        </w:rPr>
        <w:t xml:space="preserve">При </w:t>
      </w:r>
      <w:r w:rsidRPr="001972FF">
        <w:rPr>
          <w:sz w:val="28"/>
          <w:szCs w:val="28"/>
        </w:rPr>
        <w:t>возникновении технических проблем, препятствующих проведению промежуточной аттестации и текущего контроля успеваемости с применением дистанционных образовательных технологий обучающийся или преподаватель должны сообщить</w:t>
      </w:r>
      <w:r w:rsidR="00AD4716">
        <w:rPr>
          <w:sz w:val="28"/>
          <w:szCs w:val="28"/>
        </w:rPr>
        <w:t xml:space="preserve"> в службу технической поддержки Управления </w:t>
      </w:r>
      <w:proofErr w:type="spellStart"/>
      <w:r w:rsidR="00AD4716">
        <w:rPr>
          <w:sz w:val="28"/>
          <w:szCs w:val="28"/>
        </w:rPr>
        <w:t>цифровизации</w:t>
      </w:r>
      <w:proofErr w:type="spellEnd"/>
      <w:r w:rsidR="00AD4716">
        <w:rPr>
          <w:sz w:val="28"/>
          <w:szCs w:val="28"/>
        </w:rPr>
        <w:t xml:space="preserve"> и информационно-технического обеспечения</w:t>
      </w:r>
      <w:r w:rsidRPr="001972FF">
        <w:rPr>
          <w:sz w:val="28"/>
          <w:szCs w:val="28"/>
        </w:rPr>
        <w:t>.</w:t>
      </w:r>
    </w:p>
    <w:p w14:paraId="1C9199A3" w14:textId="77777777" w:rsidR="00791E21" w:rsidRDefault="00791E21" w:rsidP="006A7E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FB6E4" w14:textId="77777777" w:rsidR="008A7ABF" w:rsidRPr="00DA30C6" w:rsidRDefault="001972FF" w:rsidP="001972FF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A7ABF" w:rsidRPr="00DA30C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0DD816E8" w14:textId="77777777" w:rsidR="008A7ABF" w:rsidRPr="004B4A51" w:rsidRDefault="008A7ABF" w:rsidP="008A7ABF">
      <w:pPr>
        <w:pStyle w:val="af1"/>
        <w:rPr>
          <w:b/>
          <w:bCs/>
          <w:sz w:val="28"/>
          <w:szCs w:val="28"/>
        </w:rPr>
      </w:pPr>
    </w:p>
    <w:p w14:paraId="35F38019" w14:textId="77777777" w:rsidR="008A7ABF" w:rsidRPr="001972FF" w:rsidRDefault="001972FF" w:rsidP="008A7A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ABF" w:rsidRPr="00B6112D">
        <w:rPr>
          <w:rFonts w:ascii="Times New Roman" w:hAnsi="Times New Roman" w:cs="Times New Roman"/>
          <w:sz w:val="28"/>
          <w:szCs w:val="28"/>
        </w:rPr>
        <w:t xml:space="preserve">.1. </w:t>
      </w:r>
      <w:r w:rsidR="008A7ABF" w:rsidRPr="00B6112D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вступает </w:t>
      </w:r>
      <w:r w:rsidR="00DA30C6">
        <w:rPr>
          <w:rFonts w:ascii="Times New Roman" w:hAnsi="Times New Roman" w:cs="Times New Roman"/>
          <w:bCs/>
          <w:sz w:val="28"/>
          <w:szCs w:val="28"/>
        </w:rPr>
        <w:t xml:space="preserve">в действие с момента его утверждения на Ученом совете </w:t>
      </w:r>
      <w:r w:rsidR="00DA30C6" w:rsidRPr="001972FF">
        <w:rPr>
          <w:rFonts w:ascii="Times New Roman" w:hAnsi="Times New Roman" w:cs="Times New Roman"/>
          <w:bCs/>
          <w:sz w:val="28"/>
          <w:szCs w:val="28"/>
        </w:rPr>
        <w:t>университета</w:t>
      </w:r>
      <w:r w:rsidR="008A7ABF" w:rsidRPr="001972FF">
        <w:rPr>
          <w:rFonts w:ascii="Times New Roman" w:hAnsi="Times New Roman" w:cs="Times New Roman"/>
          <w:bCs/>
          <w:sz w:val="28"/>
          <w:szCs w:val="28"/>
        </w:rPr>
        <w:t xml:space="preserve"> и действует до его замены новым. </w:t>
      </w:r>
    </w:p>
    <w:p w14:paraId="5986134D" w14:textId="77777777" w:rsidR="008A7ABF" w:rsidRPr="00B6112D" w:rsidRDefault="001972FF" w:rsidP="008A7AB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2FF">
        <w:rPr>
          <w:rFonts w:ascii="Times New Roman" w:hAnsi="Times New Roman" w:cs="Times New Roman"/>
          <w:sz w:val="28"/>
          <w:szCs w:val="28"/>
        </w:rPr>
        <w:t>3</w:t>
      </w:r>
      <w:r w:rsidR="008A7ABF" w:rsidRPr="001972FF">
        <w:rPr>
          <w:rFonts w:ascii="Times New Roman" w:hAnsi="Times New Roman" w:cs="Times New Roman"/>
          <w:sz w:val="28"/>
          <w:szCs w:val="28"/>
        </w:rPr>
        <w:t xml:space="preserve">.2. </w:t>
      </w:r>
      <w:r w:rsidR="008A7ABF" w:rsidRPr="001972FF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подлежит размещению на официальном сайте университета </w:t>
      </w:r>
      <w:r w:rsidR="008A7ABF" w:rsidRPr="001972FF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8A7ABF" w:rsidRPr="001972FF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8A7ABF" w:rsidRPr="001972FF">
        <w:rPr>
          <w:rFonts w:ascii="Times New Roman" w:hAnsi="Times New Roman" w:cs="Times New Roman"/>
          <w:bCs/>
          <w:sz w:val="28"/>
          <w:szCs w:val="28"/>
          <w:lang w:val="en-US"/>
        </w:rPr>
        <w:t>bgu</w:t>
      </w:r>
      <w:proofErr w:type="spellEnd"/>
      <w:r w:rsidR="008A7ABF" w:rsidRPr="001972FF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8A7ABF" w:rsidRPr="001972F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8A7ABF" w:rsidRPr="001972FF">
        <w:rPr>
          <w:rFonts w:ascii="Times New Roman" w:hAnsi="Times New Roman" w:cs="Times New Roman"/>
          <w:bCs/>
          <w:sz w:val="28"/>
          <w:szCs w:val="28"/>
        </w:rPr>
        <w:t xml:space="preserve"> (раздел «Документы»).</w:t>
      </w:r>
    </w:p>
    <w:p w14:paraId="079F511C" w14:textId="77777777" w:rsidR="008A7ABF" w:rsidRDefault="008A7ABF" w:rsidP="008A7ABF">
      <w:pPr>
        <w:ind w:firstLine="709"/>
        <w:jc w:val="both"/>
        <w:rPr>
          <w:bCs/>
          <w:sz w:val="28"/>
          <w:szCs w:val="28"/>
        </w:rPr>
      </w:pPr>
    </w:p>
    <w:p w14:paraId="0846C71C" w14:textId="77777777" w:rsidR="00D642EC" w:rsidRDefault="00D642EC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14:paraId="5F40BD81" w14:textId="73E95EE9" w:rsidR="005140E6" w:rsidRDefault="003A2F71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Т.А. Бутакова</w:t>
      </w:r>
    </w:p>
    <w:p w14:paraId="7DFF5822" w14:textId="6E72197A" w:rsidR="003A2F71" w:rsidRDefault="003A2F71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14:paraId="2A484699" w14:textId="2A6F3DFC" w:rsidR="003A2F71" w:rsidRDefault="003A2F71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14:paraId="08A9C737" w14:textId="77777777" w:rsidR="003A2F71" w:rsidRDefault="003A2F71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  <w:sectPr w:rsidR="003A2F71" w:rsidSect="00BF667B">
          <w:headerReference w:type="default" r:id="rId19"/>
          <w:footerReference w:type="default" r:id="rId20"/>
          <w:type w:val="continuous"/>
          <w:pgSz w:w="11926" w:h="16867"/>
          <w:pgMar w:top="993" w:right="869" w:bottom="284" w:left="1701" w:header="720" w:footer="720" w:gutter="0"/>
          <w:pgNumType w:start="0"/>
          <w:cols w:space="720"/>
          <w:noEndnote/>
          <w:titlePg/>
          <w:docGrid w:linePitch="326"/>
        </w:sectPr>
      </w:pPr>
    </w:p>
    <w:p w14:paraId="51B2EBC8" w14:textId="77777777" w:rsidR="00031366" w:rsidRPr="00047118" w:rsidRDefault="008A7ABF" w:rsidP="000313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7118">
        <w:rPr>
          <w:rFonts w:ascii="Times New Roman" w:eastAsia="Times New Roman" w:hAnsi="Times New Roman" w:cs="Times New Roman"/>
          <w:sz w:val="28"/>
          <w:szCs w:val="28"/>
        </w:rPr>
        <w:lastRenderedPageBreak/>
        <w:t>Л</w:t>
      </w:r>
      <w:r w:rsidR="00031366" w:rsidRPr="00047118">
        <w:rPr>
          <w:rFonts w:ascii="Times New Roman" w:eastAsia="Times New Roman" w:hAnsi="Times New Roman" w:cs="Times New Roman"/>
          <w:sz w:val="28"/>
          <w:szCs w:val="28"/>
        </w:rPr>
        <w:t>ист согласования</w:t>
      </w:r>
    </w:p>
    <w:p w14:paraId="580C4367" w14:textId="77777777" w:rsidR="001972FF" w:rsidRPr="00047118" w:rsidRDefault="00031366" w:rsidP="00197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118">
        <w:rPr>
          <w:rFonts w:ascii="Times New Roman" w:eastAsia="Times New Roman" w:hAnsi="Times New Roman" w:cs="Times New Roman"/>
          <w:sz w:val="28"/>
          <w:szCs w:val="28"/>
        </w:rPr>
        <w:t>к положению «</w:t>
      </w:r>
      <w:r w:rsidR="001972FF" w:rsidRPr="00047118">
        <w:rPr>
          <w:rFonts w:ascii="Times New Roman" w:hAnsi="Times New Roman" w:cs="Times New Roman"/>
          <w:sz w:val="28"/>
          <w:szCs w:val="28"/>
        </w:rPr>
        <w:t>О порядке применения электронного обучения,</w:t>
      </w:r>
    </w:p>
    <w:p w14:paraId="449258AD" w14:textId="435AB50B" w:rsidR="00047118" w:rsidRPr="00AD5285" w:rsidRDefault="001972FF" w:rsidP="000471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7118">
        <w:rPr>
          <w:rFonts w:ascii="Times New Roman" w:hAnsi="Times New Roman" w:cs="Times New Roman"/>
          <w:b w:val="0"/>
          <w:sz w:val="28"/>
          <w:szCs w:val="28"/>
        </w:rPr>
        <w:t>дистанционных образовательных технологий при реализации образовательных программ</w:t>
      </w:r>
      <w:r w:rsidR="00031366" w:rsidRPr="00047118">
        <w:rPr>
          <w:rFonts w:ascii="Times New Roman" w:hAnsi="Times New Roman" w:cs="Times New Roman"/>
          <w:b w:val="0"/>
          <w:sz w:val="28"/>
          <w:szCs w:val="28"/>
        </w:rPr>
        <w:t>»</w:t>
      </w:r>
      <w:r w:rsidR="00047118" w:rsidRPr="00047118">
        <w:rPr>
          <w:rFonts w:ascii="Times New Roman" w:hAnsi="Times New Roman" w:cs="Times New Roman"/>
          <w:b w:val="0"/>
          <w:sz w:val="28"/>
          <w:szCs w:val="28"/>
        </w:rPr>
        <w:t>, утвержденного ученым советом                            ФГБОУ ВО «БГУ» от ____ сентября</w:t>
      </w:r>
      <w:r w:rsidR="00047118" w:rsidRPr="00AD5285">
        <w:rPr>
          <w:rFonts w:ascii="Times New Roman" w:hAnsi="Times New Roman" w:cs="Times New Roman"/>
          <w:b w:val="0"/>
          <w:sz w:val="28"/>
          <w:szCs w:val="28"/>
        </w:rPr>
        <w:t xml:space="preserve"> 2024 г., протокол № 1.</w:t>
      </w:r>
    </w:p>
    <w:p w14:paraId="6982A7E6" w14:textId="65B889A6" w:rsidR="00031366" w:rsidRPr="00F6006D" w:rsidRDefault="00031366" w:rsidP="001972F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2448"/>
        <w:gridCol w:w="2448"/>
        <w:gridCol w:w="1635"/>
      </w:tblGrid>
      <w:tr w:rsidR="001972FF" w:rsidRPr="000A12EE" w14:paraId="009572A4" w14:textId="77777777" w:rsidTr="001972FF">
        <w:tc>
          <w:tcPr>
            <w:tcW w:w="3365" w:type="dxa"/>
          </w:tcPr>
          <w:p w14:paraId="54700875" w14:textId="77777777" w:rsidR="001972FF" w:rsidRPr="000A12EE" w:rsidRDefault="001972FF" w:rsidP="006A7E1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48" w:type="dxa"/>
          </w:tcPr>
          <w:p w14:paraId="69014B8A" w14:textId="77777777" w:rsidR="001972FF" w:rsidRDefault="001972FF" w:rsidP="006A7E19">
            <w:pPr>
              <w:tabs>
                <w:tab w:val="left" w:pos="930"/>
              </w:tabs>
            </w:pPr>
          </w:p>
        </w:tc>
        <w:tc>
          <w:tcPr>
            <w:tcW w:w="2448" w:type="dxa"/>
          </w:tcPr>
          <w:p w14:paraId="71BBE192" w14:textId="77777777" w:rsidR="001972FF" w:rsidRDefault="001972FF" w:rsidP="006A7E19">
            <w:pPr>
              <w:tabs>
                <w:tab w:val="left" w:pos="930"/>
              </w:tabs>
            </w:pPr>
          </w:p>
        </w:tc>
        <w:tc>
          <w:tcPr>
            <w:tcW w:w="1635" w:type="dxa"/>
          </w:tcPr>
          <w:p w14:paraId="4FC98238" w14:textId="77777777" w:rsidR="001972FF" w:rsidRPr="000A12EE" w:rsidRDefault="001972FF" w:rsidP="006A7E1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005BBE52" w14:textId="77777777" w:rsidR="00A869C9" w:rsidRPr="000E1CE3" w:rsidRDefault="00A869C9" w:rsidP="00A869C9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E1CE3">
        <w:rPr>
          <w:sz w:val="28"/>
          <w:szCs w:val="28"/>
        </w:rPr>
        <w:t xml:space="preserve">Начальник </w:t>
      </w:r>
    </w:p>
    <w:p w14:paraId="5AA100DE" w14:textId="77777777" w:rsidR="00A869C9" w:rsidRPr="000E1CE3" w:rsidRDefault="00A869C9" w:rsidP="00A869C9">
      <w:pPr>
        <w:pStyle w:val="24"/>
        <w:shd w:val="clear" w:color="auto" w:fill="auto"/>
        <w:tabs>
          <w:tab w:val="left" w:pos="6379"/>
        </w:tabs>
        <w:spacing w:before="0" w:line="240" w:lineRule="auto"/>
        <w:jc w:val="both"/>
        <w:rPr>
          <w:sz w:val="28"/>
          <w:szCs w:val="28"/>
        </w:rPr>
      </w:pPr>
      <w:r w:rsidRPr="000E1CE3">
        <w:rPr>
          <w:sz w:val="28"/>
          <w:szCs w:val="28"/>
        </w:rPr>
        <w:t>учебно-методического управления</w:t>
      </w:r>
      <w:r w:rsidRPr="000E1CE3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</w:t>
      </w:r>
      <w:r w:rsidRPr="000E1CE3">
        <w:rPr>
          <w:sz w:val="28"/>
          <w:szCs w:val="28"/>
        </w:rPr>
        <w:t>Т.А. Бутакова</w:t>
      </w:r>
    </w:p>
    <w:p w14:paraId="6DAB2903" w14:textId="77777777" w:rsidR="00A869C9" w:rsidRPr="000E1CE3" w:rsidRDefault="00A869C9" w:rsidP="00A869C9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14:paraId="5A513CCB" w14:textId="77777777" w:rsidR="00A73AC8" w:rsidRDefault="00A73AC8" w:rsidP="00A869C9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14:paraId="79961661" w14:textId="77777777" w:rsidR="00A869C9" w:rsidRPr="000E1CE3" w:rsidRDefault="00A869C9" w:rsidP="00A869C9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E1CE3">
        <w:rPr>
          <w:sz w:val="28"/>
          <w:szCs w:val="28"/>
        </w:rPr>
        <w:t>Ведущий юрисконсульт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 w:rsidR="001972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Pr="000E1CE3">
        <w:rPr>
          <w:sz w:val="28"/>
          <w:szCs w:val="28"/>
        </w:rPr>
        <w:t xml:space="preserve"> Г.А. Хаитов</w:t>
      </w:r>
    </w:p>
    <w:p w14:paraId="0DE570E4" w14:textId="77777777"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62892CD" w14:textId="77777777"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Начальник</w:t>
      </w:r>
    </w:p>
    <w:p w14:paraId="4D94903F" w14:textId="77777777"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отдела документационного обеспечения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1972F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В.В. Шипунова</w:t>
      </w:r>
    </w:p>
    <w:p w14:paraId="576EAF8E" w14:textId="77777777"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C51BF4A" w14:textId="77777777" w:rsidR="00A869C9" w:rsidRPr="007D18F2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18F2">
        <w:rPr>
          <w:rFonts w:ascii="Times New Roman" w:eastAsiaTheme="minorHAnsi" w:hAnsi="Times New Roman"/>
          <w:sz w:val="28"/>
          <w:szCs w:val="28"/>
          <w:lang w:eastAsia="en-US"/>
        </w:rPr>
        <w:t>Председатель объединенного</w:t>
      </w:r>
    </w:p>
    <w:p w14:paraId="77245884" w14:textId="43084ADD" w:rsidR="00A869C9" w:rsidRPr="007D18F2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18F2">
        <w:rPr>
          <w:rFonts w:ascii="Times New Roman" w:eastAsiaTheme="minorHAnsi" w:hAnsi="Times New Roman"/>
          <w:sz w:val="28"/>
          <w:szCs w:val="28"/>
          <w:lang w:eastAsia="en-US"/>
        </w:rPr>
        <w:t>студенческого совета ФГБОУ ВО «БГУ»</w:t>
      </w:r>
      <w:r w:rsidRPr="007D18F2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7D18F2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</w:t>
      </w:r>
      <w:r w:rsidR="001972FF" w:rsidRPr="007D18F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Pr="007D18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D18F2" w:rsidRPr="007D18F2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7D18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D18F2" w:rsidRPr="007D18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D18F2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7D18F2" w:rsidRPr="007D18F2">
        <w:rPr>
          <w:rFonts w:ascii="Times New Roman" w:eastAsiaTheme="minorHAnsi" w:hAnsi="Times New Roman"/>
          <w:sz w:val="28"/>
          <w:szCs w:val="28"/>
          <w:lang w:eastAsia="en-US"/>
        </w:rPr>
        <w:t xml:space="preserve">Д.С. </w:t>
      </w:r>
      <w:proofErr w:type="spellStart"/>
      <w:r w:rsidR="007D18F2" w:rsidRPr="007D18F2">
        <w:rPr>
          <w:rFonts w:ascii="Times New Roman" w:eastAsiaTheme="minorHAnsi" w:hAnsi="Times New Roman"/>
          <w:sz w:val="28"/>
          <w:szCs w:val="28"/>
          <w:lang w:eastAsia="en-US"/>
        </w:rPr>
        <w:t>Чужинова</w:t>
      </w:r>
      <w:proofErr w:type="spellEnd"/>
    </w:p>
    <w:p w14:paraId="4864A99A" w14:textId="77777777" w:rsidR="00A869C9" w:rsidRPr="007D18F2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8CB5747" w14:textId="77777777" w:rsidR="00A869C9" w:rsidRPr="007D18F2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18F2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Первичной профсоюзной </w:t>
      </w:r>
    </w:p>
    <w:p w14:paraId="0BE032EF" w14:textId="77777777" w:rsidR="00A869C9" w:rsidRPr="007D18F2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18F2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студентов профессионального </w:t>
      </w:r>
    </w:p>
    <w:p w14:paraId="330EC322" w14:textId="77777777" w:rsidR="00A869C9" w:rsidRPr="007D18F2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18F2">
        <w:rPr>
          <w:rFonts w:ascii="Times New Roman" w:eastAsiaTheme="minorHAnsi" w:hAnsi="Times New Roman"/>
          <w:sz w:val="28"/>
          <w:szCs w:val="28"/>
          <w:lang w:eastAsia="en-US"/>
        </w:rPr>
        <w:t>союза работников народного</w:t>
      </w:r>
    </w:p>
    <w:p w14:paraId="5860ADB1" w14:textId="27CC113C"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18F2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образования и науки РФ                                                    </w:t>
      </w:r>
      <w:r w:rsidRPr="007D18F2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</w:t>
      </w:r>
      <w:r w:rsidR="001972FF" w:rsidRPr="007D18F2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7D18F2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7D18F2" w:rsidRPr="007D18F2">
        <w:rPr>
          <w:rFonts w:ascii="Times New Roman" w:eastAsiaTheme="minorHAnsi" w:hAnsi="Times New Roman"/>
          <w:sz w:val="28"/>
          <w:szCs w:val="28"/>
          <w:lang w:eastAsia="en-US"/>
        </w:rPr>
        <w:t>А.А. Малых</w:t>
      </w:r>
    </w:p>
    <w:p w14:paraId="0FF43DF0" w14:textId="77777777"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7F8E37A" w14:textId="77777777"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23B7725" w14:textId="77777777"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совета родителей </w:t>
      </w:r>
    </w:p>
    <w:p w14:paraId="0E568649" w14:textId="77777777"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(законных представителей)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972F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    А.В. Распутина</w:t>
      </w:r>
    </w:p>
    <w:p w14:paraId="286A48B5" w14:textId="77777777" w:rsidR="00225935" w:rsidRDefault="00225935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7339B7">
      <w:footerReference w:type="default" r:id="rId21"/>
      <w:pgSz w:w="11900" w:h="16840"/>
      <w:pgMar w:top="851" w:right="794" w:bottom="851" w:left="1641" w:header="0" w:footer="227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93385D" w16cex:dateUtc="2024-06-25T02:29:00Z"/>
  <w16cex:commentExtensible w16cex:durableId="4277B4D5" w16cex:dateUtc="2024-06-25T02:27:00Z"/>
  <w16cex:commentExtensible w16cex:durableId="22E00AC7" w16cex:dateUtc="2024-06-25T02:24:00Z"/>
  <w16cex:commentExtensible w16cex:durableId="028D026B" w16cex:dateUtc="2024-06-25T02:32:00Z"/>
  <w16cex:commentExtensible w16cex:durableId="26D2E72F" w16cex:dateUtc="2024-06-25T02:36:00Z"/>
  <w16cex:commentExtensible w16cex:durableId="5215A042" w16cex:dateUtc="2024-06-25T02:38:00Z"/>
  <w16cex:commentExtensible w16cex:durableId="5FF7D49F" w16cex:dateUtc="2024-06-25T02:39:00Z"/>
  <w16cex:commentExtensible w16cex:durableId="75191BF2" w16cex:dateUtc="2024-06-25T02:42:00Z"/>
  <w16cex:commentExtensible w16cex:durableId="5BCA02B7" w16cex:dateUtc="2024-06-25T02:45:00Z"/>
  <w16cex:commentExtensible w16cex:durableId="09B38B91" w16cex:dateUtc="2024-06-25T02:44:00Z"/>
  <w16cex:commentExtensible w16cex:durableId="39C50997" w16cex:dateUtc="2024-06-25T02:51:00Z"/>
  <w16cex:commentExtensible w16cex:durableId="41709CB7" w16cex:dateUtc="2024-06-25T02:52:00Z"/>
  <w16cex:commentExtensible w16cex:durableId="004B5DE4" w16cex:dateUtc="2024-06-25T02:52:00Z"/>
  <w16cex:commentExtensible w16cex:durableId="74C90239" w16cex:dateUtc="2024-06-25T0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EF71E2" w16cid:durableId="1093385D"/>
  <w16cid:commentId w16cid:paraId="207CA502" w16cid:durableId="4277B4D5"/>
  <w16cid:commentId w16cid:paraId="47B01A55" w16cid:durableId="22E00AC7"/>
  <w16cid:commentId w16cid:paraId="7CA8E676" w16cid:durableId="028D026B"/>
  <w16cid:commentId w16cid:paraId="5764FFEB" w16cid:durableId="26D2E72F"/>
  <w16cid:commentId w16cid:paraId="0F6B929F" w16cid:durableId="5215A042"/>
  <w16cid:commentId w16cid:paraId="3A4FFCE8" w16cid:durableId="5FF7D49F"/>
  <w16cid:commentId w16cid:paraId="3341DAF0" w16cid:durableId="75191BF2"/>
  <w16cid:commentId w16cid:paraId="5BCD08E3" w16cid:durableId="5BCA02B7"/>
  <w16cid:commentId w16cid:paraId="031FE42E" w16cid:durableId="09B38B91"/>
  <w16cid:commentId w16cid:paraId="2545D4CA" w16cid:durableId="39C50997"/>
  <w16cid:commentId w16cid:paraId="0512E57A" w16cid:durableId="41709CB7"/>
  <w16cid:commentId w16cid:paraId="72E8DDDA" w16cid:durableId="004B5DE4"/>
  <w16cid:commentId w16cid:paraId="1B506CD7" w16cid:durableId="74C9023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5791D" w14:textId="77777777" w:rsidR="00C82499" w:rsidRDefault="00C82499">
      <w:r>
        <w:separator/>
      </w:r>
    </w:p>
  </w:endnote>
  <w:endnote w:type="continuationSeparator" w:id="0">
    <w:p w14:paraId="3DACC845" w14:textId="77777777" w:rsidR="00C82499" w:rsidRDefault="00C8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4892" w14:textId="77777777" w:rsidR="00BB4AD3" w:rsidRDefault="00BB4AD3">
    <w:pPr>
      <w:pStyle w:val="af"/>
      <w:jc w:val="right"/>
    </w:pPr>
  </w:p>
  <w:p w14:paraId="2EF0D34B" w14:textId="77777777" w:rsidR="00BB4AD3" w:rsidRDefault="00BB4A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FC347" w14:textId="77777777" w:rsidR="00BB4AD3" w:rsidRDefault="00BB4AD3">
    <w:pPr>
      <w:pStyle w:val="af"/>
      <w:jc w:val="right"/>
    </w:pPr>
  </w:p>
  <w:p w14:paraId="4F9347D2" w14:textId="77777777" w:rsidR="00BB4AD3" w:rsidRDefault="00BB4A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B85AC" w14:textId="77777777" w:rsidR="00C82499" w:rsidRDefault="00C82499">
      <w:r>
        <w:separator/>
      </w:r>
    </w:p>
  </w:footnote>
  <w:footnote w:type="continuationSeparator" w:id="0">
    <w:p w14:paraId="12A0028F" w14:textId="77777777" w:rsidR="00C82499" w:rsidRDefault="00C8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713019"/>
      <w:docPartObj>
        <w:docPartGallery w:val="Page Numbers (Top of Page)"/>
        <w:docPartUnique/>
      </w:docPartObj>
    </w:sdtPr>
    <w:sdtEndPr/>
    <w:sdtContent>
      <w:p w14:paraId="579FBC89" w14:textId="77777777" w:rsidR="00BB4AD3" w:rsidRDefault="00BB4AD3">
        <w:pPr>
          <w:pStyle w:val="ad"/>
          <w:jc w:val="center"/>
        </w:pPr>
      </w:p>
      <w:p w14:paraId="2610B0E8" w14:textId="458C1135" w:rsidR="00BB4AD3" w:rsidRDefault="00BB4AD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F71">
          <w:rPr>
            <w:noProof/>
          </w:rPr>
          <w:t>13</w:t>
        </w:r>
        <w:r>
          <w:fldChar w:fldCharType="end"/>
        </w:r>
      </w:p>
    </w:sdtContent>
  </w:sdt>
  <w:p w14:paraId="695F85A7" w14:textId="77777777" w:rsidR="00BB4AD3" w:rsidRDefault="00BB4A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4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722126"/>
    <w:multiLevelType w:val="multilevel"/>
    <w:tmpl w:val="E32E1B62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3B2C4A13"/>
    <w:multiLevelType w:val="hybridMultilevel"/>
    <w:tmpl w:val="0B1A2F36"/>
    <w:lvl w:ilvl="0" w:tplc="55007A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"/>
        </w:tabs>
        <w:ind w:left="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</w:abstractNum>
  <w:abstractNum w:abstractNumId="9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CE2071"/>
    <w:multiLevelType w:val="hybridMultilevel"/>
    <w:tmpl w:val="A8AE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22628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19"/>
  </w:num>
  <w:num w:numId="7">
    <w:abstractNumId w:val="6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5"/>
  </w:num>
  <w:num w:numId="14">
    <w:abstractNumId w:val="12"/>
  </w:num>
  <w:num w:numId="15">
    <w:abstractNumId w:val="18"/>
  </w:num>
  <w:num w:numId="16">
    <w:abstractNumId w:val="10"/>
  </w:num>
  <w:num w:numId="17">
    <w:abstractNumId w:val="5"/>
  </w:num>
  <w:num w:numId="18">
    <w:abstractNumId w:val="16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13257"/>
    <w:rsid w:val="00030998"/>
    <w:rsid w:val="00031366"/>
    <w:rsid w:val="00037B28"/>
    <w:rsid w:val="0004210E"/>
    <w:rsid w:val="00047118"/>
    <w:rsid w:val="0006521D"/>
    <w:rsid w:val="00065B1B"/>
    <w:rsid w:val="00071B5C"/>
    <w:rsid w:val="0008604B"/>
    <w:rsid w:val="00094A2D"/>
    <w:rsid w:val="000A6E3F"/>
    <w:rsid w:val="000B0AD0"/>
    <w:rsid w:val="000B5BDB"/>
    <w:rsid w:val="000C10F1"/>
    <w:rsid w:val="000D3CFC"/>
    <w:rsid w:val="000D57EB"/>
    <w:rsid w:val="000D7990"/>
    <w:rsid w:val="000E0203"/>
    <w:rsid w:val="000E3884"/>
    <w:rsid w:val="000F2156"/>
    <w:rsid w:val="000F21AE"/>
    <w:rsid w:val="00111CC4"/>
    <w:rsid w:val="00114D65"/>
    <w:rsid w:val="0011746F"/>
    <w:rsid w:val="00121625"/>
    <w:rsid w:val="00124B98"/>
    <w:rsid w:val="001264FA"/>
    <w:rsid w:val="00130EAC"/>
    <w:rsid w:val="00143921"/>
    <w:rsid w:val="001442A7"/>
    <w:rsid w:val="00145DC4"/>
    <w:rsid w:val="0015022A"/>
    <w:rsid w:val="00164C00"/>
    <w:rsid w:val="00170B60"/>
    <w:rsid w:val="00180362"/>
    <w:rsid w:val="00180852"/>
    <w:rsid w:val="00184A3D"/>
    <w:rsid w:val="001850A8"/>
    <w:rsid w:val="001972FF"/>
    <w:rsid w:val="001A2E8B"/>
    <w:rsid w:val="001A6CDE"/>
    <w:rsid w:val="001B19EB"/>
    <w:rsid w:val="001B1A2E"/>
    <w:rsid w:val="001B4D13"/>
    <w:rsid w:val="001C3BB7"/>
    <w:rsid w:val="001D0553"/>
    <w:rsid w:val="001D19CA"/>
    <w:rsid w:val="001E2068"/>
    <w:rsid w:val="001F02C4"/>
    <w:rsid w:val="00215E21"/>
    <w:rsid w:val="0022056D"/>
    <w:rsid w:val="0022107B"/>
    <w:rsid w:val="00225935"/>
    <w:rsid w:val="00226A36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D40AC"/>
    <w:rsid w:val="002D670E"/>
    <w:rsid w:val="002E2DC9"/>
    <w:rsid w:val="002F4620"/>
    <w:rsid w:val="00300F82"/>
    <w:rsid w:val="0031409B"/>
    <w:rsid w:val="00340789"/>
    <w:rsid w:val="00345393"/>
    <w:rsid w:val="00361B68"/>
    <w:rsid w:val="00362E65"/>
    <w:rsid w:val="00363F7E"/>
    <w:rsid w:val="00374F6D"/>
    <w:rsid w:val="00384F92"/>
    <w:rsid w:val="00385212"/>
    <w:rsid w:val="003854D7"/>
    <w:rsid w:val="00387DBF"/>
    <w:rsid w:val="00396D36"/>
    <w:rsid w:val="003A2938"/>
    <w:rsid w:val="003A2F71"/>
    <w:rsid w:val="003A5601"/>
    <w:rsid w:val="003B05B2"/>
    <w:rsid w:val="003B6754"/>
    <w:rsid w:val="003C08AA"/>
    <w:rsid w:val="003C1516"/>
    <w:rsid w:val="003C37FF"/>
    <w:rsid w:val="003C7A81"/>
    <w:rsid w:val="003D2E0C"/>
    <w:rsid w:val="003D2FB3"/>
    <w:rsid w:val="003D5E1C"/>
    <w:rsid w:val="003E0BD9"/>
    <w:rsid w:val="003E300B"/>
    <w:rsid w:val="003E4E20"/>
    <w:rsid w:val="003F6386"/>
    <w:rsid w:val="00413656"/>
    <w:rsid w:val="00430091"/>
    <w:rsid w:val="0043143C"/>
    <w:rsid w:val="00435809"/>
    <w:rsid w:val="00461C94"/>
    <w:rsid w:val="0046209D"/>
    <w:rsid w:val="00465FFF"/>
    <w:rsid w:val="00481680"/>
    <w:rsid w:val="00486998"/>
    <w:rsid w:val="00487D38"/>
    <w:rsid w:val="00497071"/>
    <w:rsid w:val="004A1518"/>
    <w:rsid w:val="004A501E"/>
    <w:rsid w:val="004B175B"/>
    <w:rsid w:val="004B4F53"/>
    <w:rsid w:val="004B69A9"/>
    <w:rsid w:val="004C1F6C"/>
    <w:rsid w:val="004C29DF"/>
    <w:rsid w:val="004C3204"/>
    <w:rsid w:val="004D435A"/>
    <w:rsid w:val="004E3CB1"/>
    <w:rsid w:val="004F1BDB"/>
    <w:rsid w:val="004F4F3A"/>
    <w:rsid w:val="00504522"/>
    <w:rsid w:val="005047BB"/>
    <w:rsid w:val="00507213"/>
    <w:rsid w:val="00513686"/>
    <w:rsid w:val="005140E6"/>
    <w:rsid w:val="0051530C"/>
    <w:rsid w:val="0052284B"/>
    <w:rsid w:val="00524408"/>
    <w:rsid w:val="00526CE9"/>
    <w:rsid w:val="00531B27"/>
    <w:rsid w:val="00540E07"/>
    <w:rsid w:val="00552CB7"/>
    <w:rsid w:val="0055497F"/>
    <w:rsid w:val="005570A8"/>
    <w:rsid w:val="005600A7"/>
    <w:rsid w:val="00562C5B"/>
    <w:rsid w:val="00563026"/>
    <w:rsid w:val="0056381A"/>
    <w:rsid w:val="00565B50"/>
    <w:rsid w:val="00574CCD"/>
    <w:rsid w:val="005974A9"/>
    <w:rsid w:val="005B1E4B"/>
    <w:rsid w:val="005B2AA3"/>
    <w:rsid w:val="005B372C"/>
    <w:rsid w:val="005C3285"/>
    <w:rsid w:val="005C35BB"/>
    <w:rsid w:val="005C37DE"/>
    <w:rsid w:val="005C3BE1"/>
    <w:rsid w:val="005C42A2"/>
    <w:rsid w:val="005C7D5C"/>
    <w:rsid w:val="005E0D58"/>
    <w:rsid w:val="005E5565"/>
    <w:rsid w:val="005E57F6"/>
    <w:rsid w:val="00607637"/>
    <w:rsid w:val="00610C4D"/>
    <w:rsid w:val="00615457"/>
    <w:rsid w:val="0061777E"/>
    <w:rsid w:val="00617934"/>
    <w:rsid w:val="00640FE1"/>
    <w:rsid w:val="00647748"/>
    <w:rsid w:val="00650530"/>
    <w:rsid w:val="006551ED"/>
    <w:rsid w:val="006608B6"/>
    <w:rsid w:val="00670516"/>
    <w:rsid w:val="00671774"/>
    <w:rsid w:val="006762C7"/>
    <w:rsid w:val="006867E1"/>
    <w:rsid w:val="00686D5E"/>
    <w:rsid w:val="00687156"/>
    <w:rsid w:val="0069489B"/>
    <w:rsid w:val="006A7E19"/>
    <w:rsid w:val="006A7E7F"/>
    <w:rsid w:val="006A7EFE"/>
    <w:rsid w:val="006B2BCA"/>
    <w:rsid w:val="006B506A"/>
    <w:rsid w:val="006B794F"/>
    <w:rsid w:val="006C17D8"/>
    <w:rsid w:val="006C4838"/>
    <w:rsid w:val="006D2A37"/>
    <w:rsid w:val="006D338A"/>
    <w:rsid w:val="006D75A3"/>
    <w:rsid w:val="006D7DE1"/>
    <w:rsid w:val="006E66EE"/>
    <w:rsid w:val="006F12F5"/>
    <w:rsid w:val="006F1870"/>
    <w:rsid w:val="006F43D0"/>
    <w:rsid w:val="006F59A1"/>
    <w:rsid w:val="00703F9C"/>
    <w:rsid w:val="0072485B"/>
    <w:rsid w:val="00724A99"/>
    <w:rsid w:val="00730014"/>
    <w:rsid w:val="0073072A"/>
    <w:rsid w:val="007339B7"/>
    <w:rsid w:val="00736D1F"/>
    <w:rsid w:val="007370E6"/>
    <w:rsid w:val="0074283D"/>
    <w:rsid w:val="00742AF3"/>
    <w:rsid w:val="007446E5"/>
    <w:rsid w:val="007527B6"/>
    <w:rsid w:val="007561F1"/>
    <w:rsid w:val="00762EE3"/>
    <w:rsid w:val="007704F0"/>
    <w:rsid w:val="00770F6A"/>
    <w:rsid w:val="007722B4"/>
    <w:rsid w:val="00774867"/>
    <w:rsid w:val="00781788"/>
    <w:rsid w:val="00791096"/>
    <w:rsid w:val="00791E21"/>
    <w:rsid w:val="007C6C5D"/>
    <w:rsid w:val="007D18F2"/>
    <w:rsid w:val="007D1CE5"/>
    <w:rsid w:val="007D5263"/>
    <w:rsid w:val="007E131F"/>
    <w:rsid w:val="007E1654"/>
    <w:rsid w:val="007F2C8B"/>
    <w:rsid w:val="007F5761"/>
    <w:rsid w:val="00812DDC"/>
    <w:rsid w:val="008263C5"/>
    <w:rsid w:val="00827392"/>
    <w:rsid w:val="00837A66"/>
    <w:rsid w:val="00837F30"/>
    <w:rsid w:val="00841AE7"/>
    <w:rsid w:val="00846E0B"/>
    <w:rsid w:val="008470B3"/>
    <w:rsid w:val="008507EB"/>
    <w:rsid w:val="00851F7D"/>
    <w:rsid w:val="00852223"/>
    <w:rsid w:val="0086354C"/>
    <w:rsid w:val="00873AE9"/>
    <w:rsid w:val="0087400C"/>
    <w:rsid w:val="00880EDA"/>
    <w:rsid w:val="00896712"/>
    <w:rsid w:val="008A0E29"/>
    <w:rsid w:val="008A432F"/>
    <w:rsid w:val="008A7ABF"/>
    <w:rsid w:val="008B182C"/>
    <w:rsid w:val="008B4CB5"/>
    <w:rsid w:val="008C4286"/>
    <w:rsid w:val="008D0626"/>
    <w:rsid w:val="008D1143"/>
    <w:rsid w:val="008D237D"/>
    <w:rsid w:val="008D31B0"/>
    <w:rsid w:val="008D4D6F"/>
    <w:rsid w:val="008E1DB9"/>
    <w:rsid w:val="008E1DCE"/>
    <w:rsid w:val="008E6C07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137E"/>
    <w:rsid w:val="00985450"/>
    <w:rsid w:val="00990066"/>
    <w:rsid w:val="00993128"/>
    <w:rsid w:val="00993179"/>
    <w:rsid w:val="009A5897"/>
    <w:rsid w:val="009B7219"/>
    <w:rsid w:val="009B7532"/>
    <w:rsid w:val="009B7F71"/>
    <w:rsid w:val="009C0D2A"/>
    <w:rsid w:val="009C16A2"/>
    <w:rsid w:val="009C1A30"/>
    <w:rsid w:val="009C7C84"/>
    <w:rsid w:val="009D0BEB"/>
    <w:rsid w:val="009D3A47"/>
    <w:rsid w:val="009D409B"/>
    <w:rsid w:val="009D4336"/>
    <w:rsid w:val="00A11701"/>
    <w:rsid w:val="00A21B56"/>
    <w:rsid w:val="00A26F88"/>
    <w:rsid w:val="00A33CE5"/>
    <w:rsid w:val="00A356E4"/>
    <w:rsid w:val="00A367B1"/>
    <w:rsid w:val="00A36CBB"/>
    <w:rsid w:val="00A51D05"/>
    <w:rsid w:val="00A5531E"/>
    <w:rsid w:val="00A61618"/>
    <w:rsid w:val="00A739FF"/>
    <w:rsid w:val="00A73AC8"/>
    <w:rsid w:val="00A763A0"/>
    <w:rsid w:val="00A83ED6"/>
    <w:rsid w:val="00A869C9"/>
    <w:rsid w:val="00A91E9F"/>
    <w:rsid w:val="00A92E7E"/>
    <w:rsid w:val="00A95DE6"/>
    <w:rsid w:val="00AA6853"/>
    <w:rsid w:val="00AB1988"/>
    <w:rsid w:val="00AB2765"/>
    <w:rsid w:val="00AB3EA9"/>
    <w:rsid w:val="00AB71AF"/>
    <w:rsid w:val="00AC575C"/>
    <w:rsid w:val="00AD0635"/>
    <w:rsid w:val="00AD4716"/>
    <w:rsid w:val="00AE7F35"/>
    <w:rsid w:val="00AF0963"/>
    <w:rsid w:val="00AF5E95"/>
    <w:rsid w:val="00AF7BB2"/>
    <w:rsid w:val="00B305F3"/>
    <w:rsid w:val="00B307BD"/>
    <w:rsid w:val="00B326F2"/>
    <w:rsid w:val="00B37BA6"/>
    <w:rsid w:val="00B45DBD"/>
    <w:rsid w:val="00B46DB8"/>
    <w:rsid w:val="00B4762C"/>
    <w:rsid w:val="00B6112D"/>
    <w:rsid w:val="00B81347"/>
    <w:rsid w:val="00B83A43"/>
    <w:rsid w:val="00B844CB"/>
    <w:rsid w:val="00B91869"/>
    <w:rsid w:val="00B92932"/>
    <w:rsid w:val="00BB17E0"/>
    <w:rsid w:val="00BB4AD3"/>
    <w:rsid w:val="00BD5022"/>
    <w:rsid w:val="00BF3C84"/>
    <w:rsid w:val="00BF667B"/>
    <w:rsid w:val="00C0113D"/>
    <w:rsid w:val="00C01BEF"/>
    <w:rsid w:val="00C1104C"/>
    <w:rsid w:val="00C25671"/>
    <w:rsid w:val="00C30B40"/>
    <w:rsid w:val="00C334A3"/>
    <w:rsid w:val="00C34A95"/>
    <w:rsid w:val="00C36371"/>
    <w:rsid w:val="00C374B6"/>
    <w:rsid w:val="00C4090C"/>
    <w:rsid w:val="00C504E1"/>
    <w:rsid w:val="00C52A42"/>
    <w:rsid w:val="00C82499"/>
    <w:rsid w:val="00C84DC6"/>
    <w:rsid w:val="00C93313"/>
    <w:rsid w:val="00C9609B"/>
    <w:rsid w:val="00CA30F8"/>
    <w:rsid w:val="00CC5559"/>
    <w:rsid w:val="00CD4243"/>
    <w:rsid w:val="00CF3393"/>
    <w:rsid w:val="00D02344"/>
    <w:rsid w:val="00D02F89"/>
    <w:rsid w:val="00D07B51"/>
    <w:rsid w:val="00D07ECC"/>
    <w:rsid w:val="00D125D4"/>
    <w:rsid w:val="00D22C73"/>
    <w:rsid w:val="00D23F5B"/>
    <w:rsid w:val="00D30CB5"/>
    <w:rsid w:val="00D32BD9"/>
    <w:rsid w:val="00D36D46"/>
    <w:rsid w:val="00D642EC"/>
    <w:rsid w:val="00D7203B"/>
    <w:rsid w:val="00D73D13"/>
    <w:rsid w:val="00D74BA9"/>
    <w:rsid w:val="00D834D1"/>
    <w:rsid w:val="00D91BE1"/>
    <w:rsid w:val="00DA30C6"/>
    <w:rsid w:val="00DB32E7"/>
    <w:rsid w:val="00DB4DCB"/>
    <w:rsid w:val="00DE1362"/>
    <w:rsid w:val="00DE1EA1"/>
    <w:rsid w:val="00DE2C3B"/>
    <w:rsid w:val="00DE4E14"/>
    <w:rsid w:val="00DE657E"/>
    <w:rsid w:val="00DF52A7"/>
    <w:rsid w:val="00E040BE"/>
    <w:rsid w:val="00E12A16"/>
    <w:rsid w:val="00E2390E"/>
    <w:rsid w:val="00E25EDB"/>
    <w:rsid w:val="00E303C2"/>
    <w:rsid w:val="00E372A1"/>
    <w:rsid w:val="00E402DB"/>
    <w:rsid w:val="00E52F4E"/>
    <w:rsid w:val="00E81255"/>
    <w:rsid w:val="00E8535D"/>
    <w:rsid w:val="00E87BFD"/>
    <w:rsid w:val="00EC01C9"/>
    <w:rsid w:val="00EC737E"/>
    <w:rsid w:val="00ED4C9D"/>
    <w:rsid w:val="00ED6E99"/>
    <w:rsid w:val="00EE2360"/>
    <w:rsid w:val="00EE54AA"/>
    <w:rsid w:val="00EE5BDF"/>
    <w:rsid w:val="00EE6B60"/>
    <w:rsid w:val="00EF2317"/>
    <w:rsid w:val="00F01612"/>
    <w:rsid w:val="00F07935"/>
    <w:rsid w:val="00F10F2A"/>
    <w:rsid w:val="00F33BB0"/>
    <w:rsid w:val="00F45A45"/>
    <w:rsid w:val="00F46591"/>
    <w:rsid w:val="00F53C2F"/>
    <w:rsid w:val="00F54143"/>
    <w:rsid w:val="00F561E4"/>
    <w:rsid w:val="00F57A68"/>
    <w:rsid w:val="00F6006D"/>
    <w:rsid w:val="00F7586E"/>
    <w:rsid w:val="00F758E5"/>
    <w:rsid w:val="00F77EDA"/>
    <w:rsid w:val="00F84606"/>
    <w:rsid w:val="00F918C4"/>
    <w:rsid w:val="00F92C67"/>
    <w:rsid w:val="00F96497"/>
    <w:rsid w:val="00FB0309"/>
    <w:rsid w:val="00FB4514"/>
    <w:rsid w:val="00FB4669"/>
    <w:rsid w:val="00FB52C7"/>
    <w:rsid w:val="00FB6532"/>
    <w:rsid w:val="00FC1BD1"/>
    <w:rsid w:val="00FC37CE"/>
    <w:rsid w:val="00FC4A8C"/>
    <w:rsid w:val="00FE1CF3"/>
    <w:rsid w:val="00FF1FAA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B8DC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A7E19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styleId="af6">
    <w:name w:val="annotation reference"/>
    <w:basedOn w:val="a0"/>
    <w:uiPriority w:val="99"/>
    <w:semiHidden/>
    <w:unhideWhenUsed/>
    <w:rsid w:val="00CA30F8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CA30F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CA30F8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A30F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A30F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&amp;dst=712" TargetMode="External"/><Relationship Id="rId13" Type="http://schemas.openxmlformats.org/officeDocument/2006/relationships/hyperlink" Target="https://login.consultant.ru/link/?req=doc&amp;base=LAW&amp;n=429426" TargetMode="External"/><Relationship Id="rId18" Type="http://schemas.openxmlformats.org/officeDocument/2006/relationships/hyperlink" Target="https://exam.bgu.ru/edu-portal/my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3079" TargetMode="External"/><Relationship Id="rId17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53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6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288" TargetMode="External"/><Relationship Id="rId23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hyperlink" Target="https://login.consultant.ru/link/?req=doc&amp;base=LAW&amp;n=461363&amp;dst=86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509" TargetMode="External"/><Relationship Id="rId14" Type="http://schemas.openxmlformats.org/officeDocument/2006/relationships/hyperlink" Target="https://login.consultant.ru/link/?req=doc&amp;base=LAW&amp;n=436110" TargetMode="External"/><Relationship Id="rId22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E1CD3-0199-45AC-B0B6-D53969B6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14</Pages>
  <Words>4648</Words>
  <Characters>26497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Крючкова Ольга Александровна</dc:creator>
  <cp:lastModifiedBy>Тумашева Наталья Петровна</cp:lastModifiedBy>
  <cp:revision>27</cp:revision>
  <cp:lastPrinted>2024-09-16T01:37:00Z</cp:lastPrinted>
  <dcterms:created xsi:type="dcterms:W3CDTF">2024-06-25T02:55:00Z</dcterms:created>
  <dcterms:modified xsi:type="dcterms:W3CDTF">2024-09-16T01:37:00Z</dcterms:modified>
</cp:coreProperties>
</file>